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87" w:rsidRDefault="00842149">
      <w:pPr>
        <w:jc w:val="center"/>
        <w:outlineLvl w:val="0"/>
        <w:rPr>
          <w:b/>
          <w:lang w:val="is-IS"/>
        </w:rPr>
      </w:pPr>
      <w:r>
        <w:rPr>
          <w:b/>
          <w:lang w:val="is-IS"/>
        </w:rPr>
        <w:t>Лицо в средневековой культуре Запада и Востока</w:t>
      </w:r>
    </w:p>
    <w:p w:rsidR="001D1387" w:rsidRDefault="00842149">
      <w:pPr>
        <w:jc w:val="center"/>
        <w:outlineLvl w:val="0"/>
        <w:rPr>
          <w:lang w:val="is-IS"/>
        </w:rPr>
      </w:pPr>
      <w:r>
        <w:rPr>
          <w:lang w:val="is-IS"/>
        </w:rPr>
        <w:t>Международная конференция Micrologus</w:t>
      </w:r>
    </w:p>
    <w:p w:rsidR="001D1387" w:rsidRDefault="00842149">
      <w:pPr>
        <w:jc w:val="center"/>
        <w:outlineLvl w:val="0"/>
        <w:rPr>
          <w:lang w:val="is-IS"/>
        </w:rPr>
      </w:pPr>
      <w:r>
        <w:rPr>
          <w:lang w:val="is-IS"/>
        </w:rPr>
        <w:t>4-5 июля 2019 года</w:t>
      </w:r>
    </w:p>
    <w:p w:rsidR="001D1387" w:rsidRDefault="00842149">
      <w:pPr>
        <w:jc w:val="center"/>
        <w:outlineLvl w:val="0"/>
        <w:rPr>
          <w:lang w:val="is-IS"/>
        </w:rPr>
      </w:pPr>
      <w:r>
        <w:rPr>
          <w:lang w:val="is-IS"/>
        </w:rPr>
        <w:t>Санкт-Петербург</w:t>
      </w:r>
    </w:p>
    <w:p w:rsidR="001D1387" w:rsidRDefault="001D1387"/>
    <w:p w:rsidR="001D1387" w:rsidRDefault="00842149">
      <w:r>
        <w:t>В Петербурге в здании галереи на площади Искусств в течение двух дней привычное собрание полотен пополнилось целой коллекцией портретов – лиц прямиком из средневековья, Ренессанса и из современной академии, лиц ныне живущих людей и лиц людей дней, давно ми</w:t>
      </w:r>
      <w:r>
        <w:t xml:space="preserve">нувших. Нынешняя конференция </w:t>
      </w:r>
      <w:r>
        <w:rPr>
          <w:lang w:val="is-IS"/>
        </w:rPr>
        <w:t xml:space="preserve">Micrologus и </w:t>
      </w:r>
      <w:r>
        <w:t>была посвящена лицу и различным связанным с ним аспектам в средневековой культуре Запада и Востока. Ее по праву можно назвать многоликой – представленные доклады отличались многообразием тем и подходов, сами доклад</w:t>
      </w:r>
      <w:r>
        <w:t>чики прибыли в город Петра из самых разных стран, а возможной эту встречу сделали совместные усилия организаторов конференции: Фонда «Новое искусствознание», Международного общества изучения латинского Средневековья (SISMEL, Флоренция), Международного объе</w:t>
      </w:r>
      <w:r>
        <w:t xml:space="preserve">динения академий наук (UAI, Брюссель) и Лаборатории </w:t>
      </w:r>
      <w:proofErr w:type="spellStart"/>
      <w:r>
        <w:t>медиевистических</w:t>
      </w:r>
      <w:proofErr w:type="spellEnd"/>
      <w:r>
        <w:t xml:space="preserve"> исследований Национального исследовательского университета «Высшая школа экономики». </w:t>
      </w:r>
    </w:p>
    <w:p w:rsidR="001D1387" w:rsidRDefault="00842149">
      <w:pPr>
        <w:rPr>
          <w:lang w:val="is-IS"/>
        </w:rPr>
      </w:pPr>
      <w:r>
        <w:t>«Лицо» как тема конференции вовсе не является маргинальной – наоборот, она продолжает предыдущий цикл</w:t>
      </w:r>
      <w:r>
        <w:t xml:space="preserve"> встреч, которые в некотором роде пытались собрать тело средневекового человека, в самом широком смысле, начиная с его понятий о телесности и завершая телом в наименее его телесном воплощении. Так, на ежегодных конференциях </w:t>
      </w:r>
      <w:r>
        <w:rPr>
          <w:lang w:val="is-IS"/>
        </w:rPr>
        <w:t xml:space="preserve">Micrologus </w:t>
      </w:r>
      <w:r>
        <w:t>это тело уже получило</w:t>
      </w:r>
      <w:r>
        <w:t xml:space="preserve"> многие свои части, например, такие как «Рука», «Сердце», «Кровь», «Кожа» и «Конечности». В этом году, можно смело сказать, оно наконец обрело свое «Лицо» благодаря стараниям неформальной группы единомышленников, тесно связанных с давшим название форуму жу</w:t>
      </w:r>
      <w:r>
        <w:t xml:space="preserve">рналом </w:t>
      </w:r>
      <w:r>
        <w:rPr>
          <w:lang w:val="is-IS"/>
        </w:rPr>
        <w:t>Micrologus. Возникший в 199</w:t>
      </w:r>
      <w:r>
        <w:t>3</w:t>
      </w:r>
      <w:r>
        <w:rPr>
          <w:lang w:val="is-IS"/>
        </w:rPr>
        <w:t xml:space="preserve"> году по инциативе Агостино Паравичини Бальяни журнал обратил внимание научного сообщества на проблематику тела, а ежегодные одноименные ко</w:t>
      </w:r>
      <w:r>
        <w:t>н</w:t>
      </w:r>
      <w:r>
        <w:rPr>
          <w:lang w:val="is-IS"/>
        </w:rPr>
        <w:t>ференции стали отличной площадкой как для введения этой темы в научный оборот, та</w:t>
      </w:r>
      <w:r>
        <w:rPr>
          <w:lang w:val="is-IS"/>
        </w:rPr>
        <w:t>к и для синтеза оптик различных направлений поиска. Множественность точек зрения сделала это начинание поистине междисциплинарным: среди объединивших свои усилия в этом русле исследователей можно встретить антропологов (Жан-Клод Шмитт и Мишель Пастуро), ис</w:t>
      </w:r>
      <w:r>
        <w:rPr>
          <w:lang w:val="is-IS"/>
        </w:rPr>
        <w:t>ториков схоластики (Тициана Суарес-Нани и Ален Буро), филологов (Чарльз Бернетт и Франческо Санти), историков медицины (Кьяра Кришани, Эмилио Монтеро-Картелье, Майкл МакВо и Даниэль Жакар), историков географии (Патрик Готье-Дальше), историков астрологии (Н</w:t>
      </w:r>
      <w:r>
        <w:rPr>
          <w:lang w:val="is-IS"/>
        </w:rPr>
        <w:t xml:space="preserve">икола Вейль-Паро, Жан-Патрис Буде) и алхимии (как Микела </w:t>
      </w:r>
      <w:r>
        <w:rPr>
          <w:lang w:val="is-IS"/>
        </w:rPr>
        <w:lastRenderedPageBreak/>
        <w:t>Перейра), а также историков искусства (Мишель Спизер и Жан Вирт). Поэтому не должно удивлять, что конференции, следующие духу журнала, сделали возможной многоплановую реконструкцию “тела” и дискурсов</w:t>
      </w:r>
      <w:r>
        <w:rPr>
          <w:lang w:val="is-IS"/>
        </w:rPr>
        <w:t xml:space="preserve"> о нем. При этом диапозон тем не ограничивается одной проблематикой тела: так, в различные годы коференции были посвящены и проблематике тишины, гармонии, солнца и луны, различным аспектам бытования наук в средневековом обществе).</w:t>
      </w:r>
    </w:p>
    <w:p w:rsidR="001D1387" w:rsidRDefault="00842149">
      <w:r>
        <w:rPr>
          <w:lang w:val="is-IS"/>
        </w:rPr>
        <w:t>Такой же тщательной рекон</w:t>
      </w:r>
      <w:r>
        <w:rPr>
          <w:lang w:val="is-IS"/>
        </w:rPr>
        <w:t>струкции подверглось в этом году и лицо. Безусловно, нельзя сказать, что результатом двухдневного заседания стал “фоторобот” средневекого лица, но это, как кажется, задача из невозможных. Скорее уместен вопрос – сколько лиц было у средневекого Человека? ка</w:t>
      </w:r>
      <w:r>
        <w:rPr>
          <w:lang w:val="is-IS"/>
        </w:rPr>
        <w:t>кими они были? И вот в стремлении ответить на эти вопросы исследователям довелось посмотреть на лицо в диахроническом и в синхроническом срезах, хронологически охватив почти весь период “долгого Средневековья” и расширив его георграфию от Запада до Ближнег</w:t>
      </w:r>
      <w:r>
        <w:rPr>
          <w:lang w:val="is-IS"/>
        </w:rPr>
        <w:t xml:space="preserve">о Востока, Индии и Японии. Если обратиться к географии самой конференции, то в России собрание Micrologus </w:t>
      </w:r>
      <w:r>
        <w:t xml:space="preserve">проводится не впервые – форум, посвященный идеям гармонии в средневековых культуре и обществе, также состоялась в России. Как кажется, для этого есть </w:t>
      </w:r>
      <w:r>
        <w:t xml:space="preserve">и хорошие основания, и плодородная почва – на протяжении многих лет в российском академическом сообществе действуют близкие по идеям и подходам к конференциям </w:t>
      </w:r>
      <w:r>
        <w:rPr>
          <w:lang w:val="is-IS"/>
        </w:rPr>
        <w:t xml:space="preserve">Micrologus </w:t>
      </w:r>
      <w:r>
        <w:t>проекты и группы. (Это и группа «Власть и общество» под руководством Н.А. Хачатурян (М</w:t>
      </w:r>
      <w:r>
        <w:t>ГУ), и ежегодные посвященные Ренессансу конференции, организуемые Л.М. Брагиной (МГУ), и проекты Сектора истории Средних веков и Группы исторической антропологии и истории повседневности Института всеобщей истории РАН, и международный форум «Актуальные про</w:t>
      </w:r>
      <w:r>
        <w:t>блемы теории и истории искусства»). Более того, если и впрямь «…Запад есть Запад, Восток есть Восток, и с мест они не сойдут…», то откуда еще смотреть в оба направления как не из России, которая вот уже на протяжении нескольких сотен лет пытается решить во</w:t>
      </w:r>
      <w:r>
        <w:t>прос о своей принадлежности к одной из этих частей света.</w:t>
      </w:r>
      <w:r>
        <w:rPr>
          <w:rStyle w:val="a4"/>
        </w:rPr>
        <w:footnoteReference w:id="1"/>
      </w:r>
    </w:p>
    <w:p w:rsidR="001D1387" w:rsidRDefault="00842149">
      <w:pPr>
        <w:jc w:val="center"/>
      </w:pPr>
      <w:r>
        <w:t>* * *</w:t>
      </w:r>
    </w:p>
    <w:p w:rsidR="001D1387" w:rsidRDefault="00842149">
      <w:r>
        <w:rPr>
          <w:b/>
        </w:rPr>
        <w:t>Жан Вирт</w:t>
      </w:r>
      <w:r>
        <w:t xml:space="preserve"> открыл конференцию своим докладом, в котором он поделился своими размышлениями об изображениях лица в фас, в три четверти и в профиль в средневековом </w:t>
      </w:r>
      <w:r>
        <w:lastRenderedPageBreak/>
        <w:t>искусстве. К этой теме исследова</w:t>
      </w:r>
      <w:r>
        <w:t>тели обращались уже не раз, так, например, своем труде 1973 года М. Шапиро</w:t>
      </w:r>
      <w:r>
        <w:rPr>
          <w:rStyle w:val="a4"/>
        </w:rPr>
        <w:footnoteReference w:id="2"/>
      </w:r>
      <w:r>
        <w:t xml:space="preserve"> наделял профиль и фас фиксированными значениями и даже связывал их с определенными местоимения «я» и «он». По замечанию Ж. Вирта в отличие от живописи, скульптура способствовала бо</w:t>
      </w:r>
      <w:r>
        <w:t>лее разнообразному взгляду на человеческое лицо, позволяя одновременно взглянуть на него и вполоборота, и фронтально. Так или иначе, в обоих случаях положение головы и лица могло служить выразительным средством. Более того, положение лица в пространстве по</w:t>
      </w:r>
      <w:r>
        <w:t>зволяло поддерживать зрительный контакт со зрителем. Несмотря на это, фронтальное изображение лица встречается достаточно редко и в основном в предметах культа или различных украшениях-масках, таких как рожицы на капителях романских колонн или шила-на-</w:t>
      </w:r>
      <w:proofErr w:type="spellStart"/>
      <w:r>
        <w:t>гиг</w:t>
      </w:r>
      <w:proofErr w:type="spellEnd"/>
      <w:r>
        <w:t>.</w:t>
      </w:r>
      <w:r>
        <w:t xml:space="preserve"> Порой фас и прямой взгляд, устремленный на зрителя, были призваны впечатлить и поразить. Профиль же, как правило, вплоть до появления светских портретов, использовался для изображения грешников, </w:t>
      </w:r>
      <w:proofErr w:type="spellStart"/>
      <w:r>
        <w:t>подлецов</w:t>
      </w:r>
      <w:proofErr w:type="spellEnd"/>
      <w:r>
        <w:t xml:space="preserve"> и людей низкого происхождения, не играющих никакой </w:t>
      </w:r>
      <w:r>
        <w:t>роли в рассказываемом сюжете. Отвернутое лицо почти не встречалось и, например, на некоторых полотнах, где сюжет вынуждал поместить персонажа спиной, допустим при отправлении мессы и коленопреклоненном положении перед алтарем, голова изображалась по меньше</w:t>
      </w:r>
      <w:r>
        <w:t>й мере в профиль – так, чтобы лицо было видно и не терялась связь со зрителем.(Илл.1) Самым же частотным положением лица неспроста становится оборот в три четверти, который позволял наибольшую свободу при изображении сюжетных композиций. Таким образом, три</w:t>
      </w:r>
      <w:r>
        <w:t xml:space="preserve"> четверти оказывается базовым принципом передачи сюжета на изображении, он предоставлял наиболее полный взгляд на лица персонажей и при этом позволял добавить динамики композиции, обусловить координацию персонажей на полотнах, создать иллюзию </w:t>
      </w:r>
      <w:proofErr w:type="spellStart"/>
      <w:r>
        <w:t>трехмерности</w:t>
      </w:r>
      <w:proofErr w:type="spellEnd"/>
      <w:r>
        <w:t xml:space="preserve"> </w:t>
      </w:r>
      <w:r>
        <w:t xml:space="preserve">изображаемого пространства. Потом, когда в течение </w:t>
      </w:r>
      <w:r>
        <w:rPr>
          <w:lang w:val="is-IS"/>
        </w:rPr>
        <w:t xml:space="preserve">XIII </w:t>
      </w:r>
      <w:r>
        <w:t>века начинают появляться и другие способы его передачи, появляется перспектива, художники начинают все чаще вводить и профиль, и фас на свои полотна и все меньше держаться за три четверти.</w:t>
      </w:r>
    </w:p>
    <w:p w:rsidR="001D1387" w:rsidRDefault="00842149">
      <w:r>
        <w:t xml:space="preserve">О том, как </w:t>
      </w:r>
      <w:r>
        <w:t xml:space="preserve">было принято изображать лицо в Индии вплоть до </w:t>
      </w:r>
      <w:r>
        <w:rPr>
          <w:lang w:val="is-IS"/>
        </w:rPr>
        <w:t xml:space="preserve">XV </w:t>
      </w:r>
      <w:r>
        <w:t xml:space="preserve">века, рассказал </w:t>
      </w:r>
      <w:r>
        <w:rPr>
          <w:b/>
        </w:rPr>
        <w:t>Александр Бабин</w:t>
      </w:r>
      <w:r>
        <w:t>. Индийское изобразительное искусство было тесно связано с двумя религиозными традициями – буддизмом и джайнизмом. При этом оба философских подхода объединяет их отход от покл</w:t>
      </w:r>
      <w:r>
        <w:t xml:space="preserve">онения богу и пристальное внимание к процессу совершенствования человеческих разума и природы. Возможно, это обусловило и то, что </w:t>
      </w:r>
      <w:r>
        <w:lastRenderedPageBreak/>
        <w:t>на протяжение довольно длительного времени ни Будда, ни Джайна – оба из которых достигли просветления – не получали антропомор</w:t>
      </w:r>
      <w:r>
        <w:t>фных изображений и обозначались символами. При этом человеческие тела в это время могли изображаться и в профиль, и в фас, и в три четверти, и даже со спины. Когда же Будда начинает изображаться как человек, то это либо фронтальное положение в пространстве</w:t>
      </w:r>
      <w:r>
        <w:t xml:space="preserve">, либо три четверти, но не в профиль – профиль соотносился с неполнотой и несовершенством. Так, в скульптуре вырабатывается определенная модель, которая впоследствии переходит и в живопись, которая, однако, рассматривалась как стоящая ниже скульптуры, как </w:t>
      </w:r>
      <w:r>
        <w:t xml:space="preserve">отображение отображения. Тем не менее в живописи </w:t>
      </w:r>
      <w:r>
        <w:rPr>
          <w:lang w:val="is-IS"/>
        </w:rPr>
        <w:t xml:space="preserve">XII </w:t>
      </w:r>
      <w:r>
        <w:t xml:space="preserve">века главенствует общий принцип равнения на скульптуру, а изображение фигур и лиц в три четверти крайне популярно, так как отвечает требованиям нарратива. При этом Будда и </w:t>
      </w:r>
      <w:proofErr w:type="spellStart"/>
      <w:r>
        <w:t>бодхисаттвы</w:t>
      </w:r>
      <w:proofErr w:type="spellEnd"/>
      <w:r>
        <w:t xml:space="preserve"> все так же не изобр</w:t>
      </w:r>
      <w:r>
        <w:t>ажаются в профиль, и лишь в крайнем случае – со спины. В отношении остальных человеческих лиц тоже предпочтение отдавалось либо трем четвертям, либо фасу. Профиль оставался уделом зверей, люди же сохраняли некоторую полноту человеческой формы и определенну</w:t>
      </w:r>
      <w:r>
        <w:t xml:space="preserve">ю степень контакта со зрителем – которая терялась при изображении в профиль. Что касается джайнизма, то самый ранний дошедший до нас и содержащий миниатюры манускрипт относится к </w:t>
      </w:r>
      <w:r>
        <w:rPr>
          <w:lang w:val="is-IS"/>
        </w:rPr>
        <w:t xml:space="preserve">XI </w:t>
      </w:r>
      <w:r>
        <w:t xml:space="preserve">века и следует буддийским традициям изображения. Однако с </w:t>
      </w:r>
      <w:r>
        <w:rPr>
          <w:lang w:val="is-IS"/>
        </w:rPr>
        <w:t xml:space="preserve">XIII </w:t>
      </w:r>
      <w:r>
        <w:t>века начина</w:t>
      </w:r>
      <w:r>
        <w:t>ет выделяться тенденция изображения человеческих лиц в три четверти при фронтальном расположении глаз.(Илл.2) Так как оба глаза оказывались видны, то это даже породило в определенный момент спекуляции о том, не может ли это быть изображением очков. При это</w:t>
      </w:r>
      <w:r>
        <w:t xml:space="preserve"> фас становится отличительной чертой уже достигших просветления. Так, Джайна до просветления изображался в три четверти, а по его достижении – в фас. Звери же почти повсеместно изображаются в профиль, исключение составляют лишь встречающиеся львиные морды </w:t>
      </w:r>
      <w:r>
        <w:t xml:space="preserve">в три четверти. Переломный момент в отношении к профилю наступает с приходом </w:t>
      </w:r>
      <w:r>
        <w:rPr>
          <w:lang w:val="is-IS"/>
        </w:rPr>
        <w:t>XVI</w:t>
      </w:r>
      <w:r>
        <w:t xml:space="preserve"> века и установлению империи Великих Моголов – теперь профиль становится доминирующим модусом изображения человеческих лиц. Но тут речь уже и о другой религиозной традиции.</w:t>
      </w:r>
    </w:p>
    <w:p w:rsidR="001D1387" w:rsidRDefault="00842149">
      <w:r>
        <w:t>В Я</w:t>
      </w:r>
      <w:r>
        <w:t xml:space="preserve">понии отношение к фасу и профилю портрете тоже различалось, более того сама идея портрета представляла нечто совершенно отличное от западной традиции. Эту разницу </w:t>
      </w:r>
      <w:r>
        <w:rPr>
          <w:b/>
        </w:rPr>
        <w:t>Евгений Штейнер</w:t>
      </w:r>
      <w:r>
        <w:t xml:space="preserve"> показал на примере легенды о богине </w:t>
      </w:r>
      <w:proofErr w:type="spellStart"/>
      <w:r>
        <w:t>Аматэрасу</w:t>
      </w:r>
      <w:proofErr w:type="spellEnd"/>
      <w:r>
        <w:t xml:space="preserve"> – из пещеры ее выманивали зерка</w:t>
      </w:r>
      <w:r>
        <w:t>лом, в котором богиня будто бы усмотрела кого-то другого. Так, докладчик ввел присущую японской культуре идею видеть в себе кого-то другого, постоянную возможность, взглянув в зеркало, узреть кого бы то ни было, но не самое себя. Если пойти дальше, то можн</w:t>
      </w:r>
      <w:r>
        <w:t xml:space="preserve">о обратиться и к символу </w:t>
      </w:r>
      <w:proofErr w:type="spellStart"/>
      <w:r>
        <w:t>энсо</w:t>
      </w:r>
      <w:proofErr w:type="spellEnd"/>
      <w:r>
        <w:t xml:space="preserve"> – идее пустого зеркала, круга как символа совершенства. То есть, можно говорить об идеале отрицании себя и </w:t>
      </w:r>
      <w:r>
        <w:lastRenderedPageBreak/>
        <w:t xml:space="preserve">обезличенности. И созвучный со строками </w:t>
      </w:r>
      <w:proofErr w:type="spellStart"/>
      <w:r>
        <w:t>А.Блока</w:t>
      </w:r>
      <w:proofErr w:type="spellEnd"/>
      <w:r>
        <w:t xml:space="preserve"> «сотри случайные черты» принцип так и довлел над изображением лиц в япо</w:t>
      </w:r>
      <w:r>
        <w:t xml:space="preserve">нском изобразительном искусстве с </w:t>
      </w:r>
      <w:r>
        <w:rPr>
          <w:lang w:val="is-IS"/>
        </w:rPr>
        <w:t xml:space="preserve">XII </w:t>
      </w:r>
      <w:r>
        <w:t xml:space="preserve">вплоть до </w:t>
      </w:r>
      <w:r>
        <w:rPr>
          <w:lang w:val="is-IS"/>
        </w:rPr>
        <w:t xml:space="preserve">XIX </w:t>
      </w:r>
      <w:r>
        <w:t>века: лицо оказывалось почти пустым, так были малы изображаемые черты лица. При этом эти черты были предельно обобщенными и, например, могли быть описаны как «глазки – щелки, нос – крючком». Так, на полот</w:t>
      </w:r>
      <w:r>
        <w:t xml:space="preserve">нах </w:t>
      </w:r>
      <w:proofErr w:type="spellStart"/>
      <w:r>
        <w:t>Утамаро</w:t>
      </w:r>
      <w:proofErr w:type="spellEnd"/>
      <w:r>
        <w:t xml:space="preserve"> (Илл.3) девушки, почитаемые за красавиц, ничем не отличаются друг от друга – это вполне могло бы быть одним лицом, изображенным с разных ракурсов. Однако такой подход применялся, как правило, при изображении высокопоставленных и знатных особ. К</w:t>
      </w:r>
      <w:r>
        <w:t xml:space="preserve">огда дело доходило до простого люда, лица получали совершенно иное воплощение – тут находилось место и гротеску, и эмоциям, частыми становились изображения в профиль с открытым ртом и обнаженными зубами. В случаях с иностранцами действовал схожий принцип, </w:t>
      </w:r>
      <w:r>
        <w:t>с той лишь разницей, что они изображались красными с красными волосами и с преувеличенными чертами. Тем не менее даже в этих случаях об индивидуальности отдельных лиц говорить не приходится. Тот же подход распространялся и на театр-кабуки, где лица прятали</w:t>
      </w:r>
      <w:r>
        <w:t>сь либо за маской, либо за плотным гримом – не оставляющими места индивидуальности, а эмоции и положение передающие по средством определенным образом нанесенных цветных линий. В итоге, как уже можно догадаться, жанр светского портрета не получил своего раз</w:t>
      </w:r>
      <w:r>
        <w:t xml:space="preserve">вития в Японии и, уж тем более, был чужд индивидуализации. Так, портреты выдающихся мужей были лишь изображением «подобия», </w:t>
      </w:r>
      <w:proofErr w:type="gramStart"/>
      <w:r>
        <w:t>жанр</w:t>
      </w:r>
      <w:proofErr w:type="gramEnd"/>
      <w:r>
        <w:t xml:space="preserve"> появившийся в период </w:t>
      </w:r>
      <w:proofErr w:type="spellStart"/>
      <w:r>
        <w:t>Камакура</w:t>
      </w:r>
      <w:proofErr w:type="spellEnd"/>
      <w:r>
        <w:t xml:space="preserve">, а при их написании художников мало заботили индивидуальные черты изображаемого на нем человека. </w:t>
      </w:r>
      <w:r>
        <w:t xml:space="preserve">Несколько иначе обстояло дело с пришедшим в </w:t>
      </w:r>
      <w:r>
        <w:rPr>
          <w:lang w:val="is-IS"/>
        </w:rPr>
        <w:t xml:space="preserve">XIV </w:t>
      </w:r>
      <w:r>
        <w:t>веке из Китая портретом религиозным, который был призван передать сущность и реальность (но не эмоции). Однако у этого была своя прагматика, связанная с верой в реинкарнацию – портрет служил в некотором смысл</w:t>
      </w:r>
      <w:r>
        <w:t xml:space="preserve">е удостоверяющим личность документом. Нельзя сказать, что жанр автопортрета всецело отсутствовал в японском изобразительном искусстве – пример тому </w:t>
      </w:r>
      <w:proofErr w:type="spellStart"/>
      <w:proofErr w:type="gramStart"/>
      <w:r>
        <w:t>Сэссю</w:t>
      </w:r>
      <w:proofErr w:type="spellEnd"/>
      <w:proofErr w:type="gramEnd"/>
      <w:r>
        <w:t xml:space="preserve"> Тоё, автопортрет которого дошел до наших дней, однако скорее автопортретом художника было принято счит</w:t>
      </w:r>
      <w:r>
        <w:t xml:space="preserve">ать написанный им пейзаж. Именно пейзаж, как кажется, как нельзя лучше отражает истинное лицо человека – отражает его отсутствие. </w:t>
      </w:r>
    </w:p>
    <w:p w:rsidR="001D1387" w:rsidRDefault="00842149">
      <w:r>
        <w:t xml:space="preserve"> Вопрос зубов был принципиальным не только для японской традиции живописи, но и для западноевропейской. О том, как и когда ли</w:t>
      </w:r>
      <w:r>
        <w:t xml:space="preserve">цо могло изображаться «зубастым» и как эти принципы претерпевали трансформацию в течении веков, рассказал </w:t>
      </w:r>
      <w:r>
        <w:rPr>
          <w:b/>
        </w:rPr>
        <w:t>Валентино Паче</w:t>
      </w:r>
      <w:r>
        <w:t>. Начиная с Античности и в ранние Средние века обнаженные зубы никак нельзя было увидеть на лицах уважаемых и почитаемых людей – зубы яв</w:t>
      </w:r>
      <w:r>
        <w:t xml:space="preserve">лялись маркером людей низких по происхождению и моральным качествам, нечестивых или же вообще саму нечисть. Поэтому изображения пап, святых и императоров ничего не могут рассказать об их зубах, </w:t>
      </w:r>
      <w:r>
        <w:lastRenderedPageBreak/>
        <w:t xml:space="preserve">кроме того, что их не подобало показывать. Так, даже если рот </w:t>
      </w:r>
      <w:r>
        <w:t xml:space="preserve">изображался приоткрытым или улыбающимся – зубы никак не обозначались. Однако со временем ситуация постепенно начала изменяться. Так, например, среди скульптур собора в </w:t>
      </w:r>
      <w:proofErr w:type="spellStart"/>
      <w:r>
        <w:t>Наумбурге</w:t>
      </w:r>
      <w:proofErr w:type="spellEnd"/>
      <w:r>
        <w:t xml:space="preserve"> можно найти скульптурное изображение одного из донаторов с явно видимыми зубам</w:t>
      </w:r>
      <w:r>
        <w:t>и – спонсор был городским судьей, славившимся своей жесткой приверженностью отправлению правосудию. Возможно, некоторую роль тут могло играть изображение античных героев, которые были жестоки в сражениях, с зубами. Как например, одна из недавно найденных б</w:t>
      </w:r>
      <w:r>
        <w:t xml:space="preserve">ронзовых статуй «Воинов из </w:t>
      </w:r>
      <w:proofErr w:type="spellStart"/>
      <w:r>
        <w:t>Риаче</w:t>
      </w:r>
      <w:proofErr w:type="spellEnd"/>
      <w:proofErr w:type="gramStart"/>
      <w:r>
        <w:t>»,(</w:t>
      </w:r>
      <w:proofErr w:type="gramEnd"/>
      <w:r>
        <w:t xml:space="preserve">Илл.4.) которая возможно изображает </w:t>
      </w:r>
      <w:proofErr w:type="spellStart"/>
      <w:r>
        <w:t>Тидея</w:t>
      </w:r>
      <w:proofErr w:type="spellEnd"/>
      <w:r>
        <w:t xml:space="preserve">. Однако в течение </w:t>
      </w:r>
      <w:r>
        <w:rPr>
          <w:lang w:val="is-IS"/>
        </w:rPr>
        <w:t xml:space="preserve">XIII </w:t>
      </w:r>
      <w:r>
        <w:t>века «зубастые» лица начинает появляться и среди прочих скульптур в храмах – зубами наделяются н только маски, но и ангелы (кафедральный собор в Реймсе, каф</w:t>
      </w:r>
      <w:r>
        <w:t xml:space="preserve">едральный собор в </w:t>
      </w:r>
      <w:proofErr w:type="spellStart"/>
      <w:r>
        <w:t>Бамберге</w:t>
      </w:r>
      <w:proofErr w:type="spellEnd"/>
      <w:r>
        <w:t>), так и пророки (например, пророк Даниил в кафедральном соборе Сантьяго-де-</w:t>
      </w:r>
      <w:proofErr w:type="spellStart"/>
      <w:r>
        <w:t>Компостела</w:t>
      </w:r>
      <w:proofErr w:type="spellEnd"/>
      <w:r>
        <w:t xml:space="preserve"> (</w:t>
      </w:r>
      <w:proofErr w:type="spellStart"/>
      <w:r>
        <w:t>Илл</w:t>
      </w:r>
      <w:proofErr w:type="spellEnd"/>
      <w:r>
        <w:t>. 5)): они улыбаются или смеются. Таким образом, в некотором роде это уже можно назвать исследованием мимики, почти натуралистичным. Однако</w:t>
      </w:r>
      <w:r>
        <w:t xml:space="preserve"> эти скульптуры, как правило, находились в таком положении, что при обычном взгляде зубы не были заметны – в этом могли играть роль как высота расположения, так и ракурс, с которого статуи были видны зрителям. Так же случилось и с так называемым «рыцарем и</w:t>
      </w:r>
      <w:r>
        <w:t xml:space="preserve">з Магдебурга» -- небольшая полоска зубов видна только при чрезвычайно пристальном рассмотрении. Интересным случаем, однако, является бюст из </w:t>
      </w:r>
      <w:proofErr w:type="spellStart"/>
      <w:r>
        <w:t>Равелло</w:t>
      </w:r>
      <w:proofErr w:type="spellEnd"/>
      <w:r>
        <w:t>, который предположительно изображает жену богатого купца и призван показать ее во всей красе – сквозь слегк</w:t>
      </w:r>
      <w:r>
        <w:t xml:space="preserve">а приоткрытые губы у женщины видны зубы. Более того римские парадные бюсты, на которые со всей очевидностью равнялся художник, изображали спокойные лишенные эмоции и зубов лица. Тем не менее уже к </w:t>
      </w:r>
      <w:r>
        <w:rPr>
          <w:lang w:val="is-IS"/>
        </w:rPr>
        <w:t xml:space="preserve">XIV </w:t>
      </w:r>
      <w:r>
        <w:t>веку интерес к человеческому телу достигает больших мас</w:t>
      </w:r>
      <w:r>
        <w:t xml:space="preserve">штабов и даже на полотнах </w:t>
      </w:r>
      <w:proofErr w:type="spellStart"/>
      <w:r>
        <w:t>Джотто</w:t>
      </w:r>
      <w:proofErr w:type="spellEnd"/>
      <w:r>
        <w:t xml:space="preserve"> Мадонна начинает «показывать зубы», так </w:t>
      </w:r>
      <w:proofErr w:type="gramStart"/>
      <w:r>
        <w:t>же</w:t>
      </w:r>
      <w:proofErr w:type="gramEnd"/>
      <w:r>
        <w:t xml:space="preserve"> как и Христос на полотнах того же Беллини. Все это сопровождается и проработкой мимикой, богатым выражением лиц. А, например, портрет Сигизмунда </w:t>
      </w:r>
      <w:r>
        <w:rPr>
          <w:lang w:val="is-IS"/>
        </w:rPr>
        <w:t xml:space="preserve">I </w:t>
      </w:r>
      <w:r>
        <w:t>Люксембурга (Илл.6) так и вовсе п</w:t>
      </w:r>
      <w:r>
        <w:t>оражает двумя рядами белоснежных ровных зубов, которые сохранились даже при чеканки медалей по его образцу – возможно, все дело в том, что у него были прекрасные для своего времени зубы, которые обращали на себя внимание современников. Так или иначе, истор</w:t>
      </w:r>
      <w:r>
        <w:t>ия изображения зубов на лицах почитаемых людей пробило себе дорогу и отныне можно было не скрывать белоснежные, или не очень, улыбки и оскалы.</w:t>
      </w:r>
    </w:p>
    <w:p w:rsidR="001D1387" w:rsidRDefault="00842149">
      <w:r>
        <w:t>Многое сказать о лице и его обладателе могли не только зубы, но и борода – ее наличие или отсутствие. Как отметил</w:t>
      </w:r>
      <w:r>
        <w:t xml:space="preserve"> </w:t>
      </w:r>
      <w:proofErr w:type="spellStart"/>
      <w:r>
        <w:rPr>
          <w:b/>
        </w:rPr>
        <w:t>Микеле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Баччи</w:t>
      </w:r>
      <w:proofErr w:type="spellEnd"/>
      <w:r>
        <w:t xml:space="preserve">, говорить о бородах в столице Петра </w:t>
      </w:r>
      <w:r>
        <w:rPr>
          <w:lang w:val="is-IS"/>
        </w:rPr>
        <w:t xml:space="preserve">I </w:t>
      </w:r>
      <w:r>
        <w:t xml:space="preserve">– самого рьяного поборника бород в истории – требует немалого мужества. Однако это напрямую отсылает к тому, что бороды выступали как своего рода маркер принадлежности </w:t>
      </w:r>
      <w:r>
        <w:lastRenderedPageBreak/>
        <w:t>к определенной социальной или религи</w:t>
      </w:r>
      <w:r>
        <w:t xml:space="preserve">озной группе. (Илл.7) То есть борода была призвана не только подчеркнуть </w:t>
      </w:r>
      <w:proofErr w:type="spellStart"/>
      <w:r>
        <w:t>маскулинность</w:t>
      </w:r>
      <w:proofErr w:type="spellEnd"/>
      <w:r>
        <w:t xml:space="preserve"> своего обладателя, но и позволяла распознать социальную, профессиональную и религиозную идентичность лица, ее носящего. Лишение бороды могло восприниматься подобно кастр</w:t>
      </w:r>
      <w:r>
        <w:t xml:space="preserve">ации, будто бы борода – часть тела, и как разрушение идентичности. Поэтому не удивительно, что вопрос о бороде имел важное значение в средневековом христианском мире. Христианский дискурс во многом диктовал то, как должен выглядеть мужчина. Длинная борода </w:t>
      </w:r>
      <w:r>
        <w:t>воспринималась как неотъемлемая часть образа и подобия божьего, могла предполагать духовное превосходство и соответствовала аскетическому образу жизни. Именно поэтому св. Иероним порицал тех, кто посредством отращивания бороды стремился создать видимость а</w:t>
      </w:r>
      <w:r>
        <w:t xml:space="preserve">скетичной и духовной жизни. В итоге, в христианской иконографии сложились относительно устойчивые модели: монахи изображались с аккуратно подстриженными бородами, миряне же более или менее </w:t>
      </w:r>
      <w:proofErr w:type="gramStart"/>
      <w:r>
        <w:t>гладко-выбритыми</w:t>
      </w:r>
      <w:proofErr w:type="gramEnd"/>
      <w:r>
        <w:t>. При этом отсутствие бороды ассоциировалось в перв</w:t>
      </w:r>
      <w:r>
        <w:t>ую очередь с римской традицией, в которой отсутствие бороды подчеркивало отличие римлян от варваров-язычников, а также являлось отличительной чертой политиков и выдающихся мужей (например, Цезарь или Александр Македонский). В дальнейшем, при все дальнейшем</w:t>
      </w:r>
      <w:r>
        <w:t xml:space="preserve"> расхождении восточной и западной ветвей христианства, в латинском мире борода начинает, отчасти в русле римской традиции, восприниматься уже не только как связь с язычеством, но и как символ порока, в результате чего борода у священников оказывается непри</w:t>
      </w:r>
      <w:r>
        <w:t xml:space="preserve">емлемой. В восточно-христианском мире византийские императоры, с оглядкой на римское наследие, продолжают традицию бритья бороды. Впервые изображение бородатого лица императора относится к </w:t>
      </w:r>
      <w:r>
        <w:rPr>
          <w:lang w:val="is-IS"/>
        </w:rPr>
        <w:t xml:space="preserve">VII </w:t>
      </w:r>
      <w:r>
        <w:t>веку – император Фока предстает с небольшой бородой, однако объ</w:t>
      </w:r>
      <w:r>
        <w:t>яснением этому может стать попытка скрыть шрам, который, как известно, был у него на лице. Более однозначный сдвиг произошел при императоре Ираклии (610-641 гг.), который с определенного момента изображается на чеканной монете вместе со своим сыном Ираклие</w:t>
      </w:r>
      <w:r>
        <w:t>м-Константином: при этом если на ранних монетах император носит небольшую бороду с не слишком заметными усами, а его сын в силу юности и вовсе не имеет растительности на лице, то в более поздний период (629-631 гг.) у сына появляется аккуратная борода и ус</w:t>
      </w:r>
      <w:r>
        <w:t>ы, а отец-император получает длинную бороду и выдающиеся усы (Илл.8) – паттерн, который впоследствии укрепился на долгое время. При этом такая обращающая на себя внимание борода могла быть и в некотором роде религиозно-политическим манифестом, так как появ</w:t>
      </w:r>
      <w:r>
        <w:t xml:space="preserve">ляется сразу после ирано-византийской войны. Это дает основания предположить, что это одновременно могла быть отсылка к покаянным практикам аскетов и выступать как знак благоволения небес к </w:t>
      </w:r>
      <w:r>
        <w:lastRenderedPageBreak/>
        <w:t xml:space="preserve">защитнику христианской Церкви. Тем самым борода вновь оказывалась </w:t>
      </w:r>
      <w:r>
        <w:t xml:space="preserve">не просто бородой, но частью лица, наделенной символическим значением. </w:t>
      </w:r>
    </w:p>
    <w:p w:rsidR="001D1387" w:rsidRDefault="00842149">
      <w:pPr>
        <w:rPr>
          <w:lang w:val="is-IS"/>
        </w:rPr>
      </w:pPr>
      <w:r>
        <w:t xml:space="preserve">Лицо могло становиться, однако, не только объектом изображения, но и местом нанесения удара – о пощечине и ее роли в средневековом мире речь шла в докладе </w:t>
      </w:r>
      <w:proofErr w:type="spellStart"/>
      <w:r>
        <w:rPr>
          <w:b/>
        </w:rPr>
        <w:t>Франческо</w:t>
      </w:r>
      <w:proofErr w:type="spellEnd"/>
      <w:r>
        <w:rPr>
          <w:b/>
        </w:rPr>
        <w:t xml:space="preserve"> Санти</w:t>
      </w:r>
      <w:r>
        <w:t xml:space="preserve">. Он выделяет </w:t>
      </w:r>
      <w:r>
        <w:t>два полюса, вокруг которых можно сгруппировать случаи пощечин: драматическое унижение (</w:t>
      </w:r>
      <w:r>
        <w:rPr>
          <w:lang w:val="is-IS"/>
        </w:rPr>
        <w:t>dramatic denigration</w:t>
      </w:r>
      <w:r>
        <w:t xml:space="preserve">) и средства социального контроля в повседневной жизни. В первом случае жест тесно оказывается связан </w:t>
      </w:r>
      <w:proofErr w:type="gramStart"/>
      <w:r>
        <w:t>со страстям</w:t>
      </w:r>
      <w:proofErr w:type="gramEnd"/>
      <w:r>
        <w:t xml:space="preserve"> Христа и возможностью подставить вт</w:t>
      </w:r>
      <w:r>
        <w:t xml:space="preserve">орую щеку как средство непротивления насилию. В житиях, таким образом, святые часто получают пощечину и со смирением сносят ее. Второй полюс относится к каждодневным практикам и мог представлять собой способ наказания за мелкие прегрешения. Помимо прочего </w:t>
      </w:r>
      <w:r>
        <w:t>пощечина выступает как важный элемент в целом ряде ритуалов. Так, например, пощечина была средством изгнать дьявола из человека, во время литургии при конфирмации она же была призвана напомнить прихожанам о смирении. О смирении она напоминала и рыцарю, при</w:t>
      </w:r>
      <w:r>
        <w:t>нявшему вассалитет и подчинявшемуся отныне своему господину. В повседневной жизни пощечину могли использовать и как средство для лучшего запоминания важных событий – например, при совершении сделки. Однако не стоит забывать и об устойчивых комических конно</w:t>
      </w:r>
      <w:r>
        <w:t>тациях пощечины, укорененных еще во временах Античности. Там в театре публику развлекал специальный человек, который либо сам наносил себе пощечины, либо неотрывно им подвергался со стороны. С приходом христианства, тем не менее, такая практика стала рассм</w:t>
      </w:r>
      <w:r>
        <w:t>атриваться сначала отцами церкви, а потом и просто духовными лицами как неприемлемая, так как в насмешливой форме отсылала к пощечинам, полученным самим Христом, к его страстям и добровольному унижению. Все это привело к тому, что даже в текстах, как хорош</w:t>
      </w:r>
      <w:r>
        <w:t xml:space="preserve">о видно в средневековых рукописях текста </w:t>
      </w:r>
      <w:proofErr w:type="spellStart"/>
      <w:r>
        <w:t>Арнобия</w:t>
      </w:r>
      <w:proofErr w:type="spellEnd"/>
      <w:r>
        <w:t xml:space="preserve"> «Против язычников» (</w:t>
      </w:r>
      <w:r>
        <w:rPr>
          <w:i/>
          <w:lang w:val="is-IS"/>
        </w:rPr>
        <w:t>Adversus nationes</w:t>
      </w:r>
      <w:r>
        <w:rPr>
          <w:lang w:val="is-IS"/>
        </w:rPr>
        <w:t>)</w:t>
      </w:r>
      <w:r>
        <w:t>, написание должности этого шута (</w:t>
      </w:r>
      <w:r>
        <w:rPr>
          <w:i/>
          <w:lang w:val="is-IS"/>
        </w:rPr>
        <w:t>slapitta</w:t>
      </w:r>
      <w:r>
        <w:rPr>
          <w:lang w:val="is-IS"/>
        </w:rPr>
        <w:t>) заменялось на письме так, чтобы обозначать трубача (</w:t>
      </w:r>
      <w:r>
        <w:rPr>
          <w:i/>
          <w:lang w:val="is-IS"/>
        </w:rPr>
        <w:t>slapicta</w:t>
      </w:r>
      <w:r>
        <w:rPr>
          <w:lang w:val="is-IS"/>
        </w:rPr>
        <w:t xml:space="preserve">). Тем не менее пощечина ни в коем разе не теряла своей </w:t>
      </w:r>
      <w:r>
        <w:rPr>
          <w:lang w:val="is-IS"/>
        </w:rPr>
        <w:t>популярности и игровой формы. В опредленный момент появляется игра, которая довольно открыто отсылает к стрястям Христовым и в которой человеку носятся пощечины до тех пор, пока он не угадает, кто ему их наносит. Как следствие, щека в этом случае заменялас</w:t>
      </w:r>
      <w:r>
        <w:rPr>
          <w:lang w:val="is-IS"/>
        </w:rPr>
        <w:t>ь положенной на затылок рукой, по которой и наносились удары. При этом подобнаа замена щеки рукой заставляет задуматься и о природе современных апплодисментов. Звук, сопровождающий пощечину и ее аналог – хлопки руками, был важным элементов средневековой ку</w:t>
      </w:r>
      <w:r>
        <w:rPr>
          <w:lang w:val="is-IS"/>
        </w:rPr>
        <w:t xml:space="preserve">льтуры и зачастую упоминается в совокупности с этим жестом. Тут важно понимать, что апплодисменты не воспринимались как нечто одобрительное и в Писании они были атрибутом грешников, к которым, кстати, было </w:t>
      </w:r>
      <w:r>
        <w:rPr>
          <w:lang w:val="is-IS"/>
        </w:rPr>
        <w:lastRenderedPageBreak/>
        <w:t>принято относить и шутов, и актеров. При этом, так</w:t>
      </w:r>
      <w:r>
        <w:rPr>
          <w:lang w:val="is-IS"/>
        </w:rPr>
        <w:t xml:space="preserve"> как пощечина воспринималась как нечто трансгрессивное, не поддающееся смеху, апплодисменты могли стать ее заменой во время театральных выступлений, когда зрители одновременно и потешались над актерами и как бы принимали участие в комическом действе симовл</w:t>
      </w:r>
      <w:r>
        <w:rPr>
          <w:lang w:val="is-IS"/>
        </w:rPr>
        <w:t>ическими пощечинами-хлопками.</w:t>
      </w:r>
    </w:p>
    <w:p w:rsidR="001D1387" w:rsidRDefault="00842149">
      <w:r>
        <w:t xml:space="preserve">О лицах небесных и лицах земных рассказал слушателям конференции </w:t>
      </w:r>
      <w:r>
        <w:rPr>
          <w:b/>
        </w:rPr>
        <w:t xml:space="preserve">Николя </w:t>
      </w:r>
      <w:proofErr w:type="spellStart"/>
      <w:r>
        <w:rPr>
          <w:b/>
        </w:rPr>
        <w:t>Вайль-Паро</w:t>
      </w:r>
      <w:proofErr w:type="spellEnd"/>
      <w:r>
        <w:t>. В своем докладе он обратился к тому, как и те и другие могли влиять на ход событий и как это влияние описывалось различными авторами, в особен</w:t>
      </w:r>
      <w:r>
        <w:t xml:space="preserve">ности </w:t>
      </w:r>
      <w:proofErr w:type="spellStart"/>
      <w:r>
        <w:t>Марсилио</w:t>
      </w:r>
      <w:proofErr w:type="spellEnd"/>
      <w:r>
        <w:t xml:space="preserve"> </w:t>
      </w:r>
      <w:proofErr w:type="spellStart"/>
      <w:r>
        <w:t>Фичино</w:t>
      </w:r>
      <w:proofErr w:type="spellEnd"/>
      <w:r>
        <w:t xml:space="preserve">. Так, изначально у Псевдо-Птолемея фигуры (лат. </w:t>
      </w:r>
      <w:r>
        <w:rPr>
          <w:i/>
          <w:lang w:val="is-IS"/>
        </w:rPr>
        <w:t>vultus</w:t>
      </w:r>
      <w:r>
        <w:rPr>
          <w:i/>
        </w:rPr>
        <w:t xml:space="preserve"> </w:t>
      </w:r>
      <w:r>
        <w:t xml:space="preserve">как синоним к лат. </w:t>
      </w:r>
      <w:r>
        <w:rPr>
          <w:i/>
          <w:lang w:val="is-IS"/>
        </w:rPr>
        <w:t>forma</w:t>
      </w:r>
      <w:r>
        <w:t>) на небе наделялись способностью влиять на фигуры на земле, при этом речь и вовсе не шла о лицах, но скорее о влиянии созвездий на обитателей земли. Больш</w:t>
      </w:r>
      <w:r>
        <w:t xml:space="preserve">инство средневековых авторов использовали впоследствии слово </w:t>
      </w:r>
      <w:r>
        <w:rPr>
          <w:i/>
          <w:lang w:val="is-IS"/>
        </w:rPr>
        <w:t>vultus</w:t>
      </w:r>
      <w:r>
        <w:rPr>
          <w:lang w:val="is-IS"/>
        </w:rPr>
        <w:t xml:space="preserve"> </w:t>
      </w:r>
      <w:r>
        <w:t xml:space="preserve">в значении фигуры, однако французские переводы </w:t>
      </w:r>
      <w:r>
        <w:rPr>
          <w:lang w:val="is-IS"/>
        </w:rPr>
        <w:t xml:space="preserve">XIV </w:t>
      </w:r>
      <w:r>
        <w:t xml:space="preserve">века начинают подбирать к </w:t>
      </w:r>
      <w:r>
        <w:rPr>
          <w:i/>
          <w:lang w:val="is-IS"/>
        </w:rPr>
        <w:t>vultus</w:t>
      </w:r>
      <w:r>
        <w:rPr>
          <w:lang w:val="is-IS"/>
        </w:rPr>
        <w:t xml:space="preserve"> </w:t>
      </w:r>
      <w:r>
        <w:t xml:space="preserve">перевод </w:t>
      </w:r>
      <w:r>
        <w:rPr>
          <w:i/>
          <w:lang w:val="is-IS"/>
        </w:rPr>
        <w:t>visaige</w:t>
      </w:r>
      <w:r>
        <w:t xml:space="preserve">, что значит лицо. В итоге, когда </w:t>
      </w:r>
      <w:proofErr w:type="spellStart"/>
      <w:r>
        <w:t>Марсилио</w:t>
      </w:r>
      <w:proofErr w:type="spellEnd"/>
      <w:r>
        <w:t xml:space="preserve"> </w:t>
      </w:r>
      <w:proofErr w:type="spellStart"/>
      <w:r>
        <w:t>Фичино</w:t>
      </w:r>
      <w:proofErr w:type="spellEnd"/>
      <w:r>
        <w:t xml:space="preserve"> пишет в </w:t>
      </w:r>
      <w:r>
        <w:rPr>
          <w:lang w:val="is-IS"/>
        </w:rPr>
        <w:t xml:space="preserve">XV </w:t>
      </w:r>
      <w:r>
        <w:t xml:space="preserve">века свое сочинение </w:t>
      </w:r>
      <w:r>
        <w:rPr>
          <w:i/>
          <w:lang w:val="is-IS"/>
        </w:rPr>
        <w:t xml:space="preserve">De vita </w:t>
      </w:r>
      <w:r>
        <w:rPr>
          <w:i/>
          <w:lang w:val="is-IS"/>
        </w:rPr>
        <w:t>coelitus comparanda</w:t>
      </w:r>
      <w:r>
        <w:rPr>
          <w:lang w:val="is-IS"/>
        </w:rPr>
        <w:t xml:space="preserve"> </w:t>
      </w:r>
      <w:r>
        <w:t xml:space="preserve">(О получении жизни от небес), то его восприятие встречающегося у Псевдо-Птолемея </w:t>
      </w:r>
      <w:r>
        <w:rPr>
          <w:i/>
          <w:lang w:val="is-IS"/>
        </w:rPr>
        <w:t>vultus</w:t>
      </w:r>
      <w:r>
        <w:rPr>
          <w:lang w:val="is-IS"/>
        </w:rPr>
        <w:t xml:space="preserve"> </w:t>
      </w:r>
      <w:r>
        <w:t xml:space="preserve">уже не столь однозначное и не чуждо идеям лица. Возможно, именно подобное понимание отчасти повлияло на то, что </w:t>
      </w:r>
      <w:proofErr w:type="spellStart"/>
      <w:r>
        <w:t>Фичино</w:t>
      </w:r>
      <w:proofErr w:type="spellEnd"/>
      <w:r>
        <w:t xml:space="preserve"> сравнивает влияние небесных ф</w:t>
      </w:r>
      <w:r>
        <w:t xml:space="preserve">игур (созвездий) с влиянием на подданных лица правителя. Более того, он предлагает более специфичное значение выражения </w:t>
      </w:r>
      <w:r>
        <w:rPr>
          <w:i/>
          <w:lang w:val="is-IS"/>
        </w:rPr>
        <w:t>vultus celestes</w:t>
      </w:r>
      <w:r>
        <w:rPr>
          <w:lang w:val="is-IS"/>
        </w:rPr>
        <w:t xml:space="preserve"> – в этой интерпретации это не неизменные фигуры-созвездия, но изменчивое расположение звезд на небе. Такой подход при эт</w:t>
      </w:r>
      <w:r>
        <w:rPr>
          <w:lang w:val="is-IS"/>
        </w:rPr>
        <w:t xml:space="preserve">ом соответсвует и тому, что </w:t>
      </w:r>
      <w:r>
        <w:rPr>
          <w:i/>
          <w:lang w:val="is-IS"/>
        </w:rPr>
        <w:t>vultus</w:t>
      </w:r>
      <w:r>
        <w:rPr>
          <w:lang w:val="is-IS"/>
        </w:rPr>
        <w:t xml:space="preserve">, как правило, обозначал скорее подвижное выражение лица, нежели его постоянные черты, которые обозначались словом </w:t>
      </w:r>
      <w:r>
        <w:rPr>
          <w:i/>
          <w:lang w:val="is-IS"/>
        </w:rPr>
        <w:t>faces</w:t>
      </w:r>
      <w:r>
        <w:t xml:space="preserve">. Этот комплекс идей </w:t>
      </w:r>
      <w:proofErr w:type="spellStart"/>
      <w:r>
        <w:t>Фичино</w:t>
      </w:r>
      <w:proofErr w:type="spellEnd"/>
      <w:r>
        <w:t xml:space="preserve"> относительно значения </w:t>
      </w:r>
      <w:r>
        <w:rPr>
          <w:i/>
          <w:lang w:val="is-IS"/>
        </w:rPr>
        <w:t>vultus</w:t>
      </w:r>
      <w:r>
        <w:t>, как кажется, необходимо рассматривать как си</w:t>
      </w:r>
      <w:r>
        <w:t xml:space="preserve">нтез чтения </w:t>
      </w:r>
      <w:r>
        <w:rPr>
          <w:i/>
        </w:rPr>
        <w:t>Ста изречений</w:t>
      </w:r>
      <w:r>
        <w:t xml:space="preserve"> (</w:t>
      </w:r>
      <w:r>
        <w:rPr>
          <w:i/>
          <w:lang w:val="is-IS"/>
        </w:rPr>
        <w:t>Centiloquium</w:t>
      </w:r>
      <w:r>
        <w:t xml:space="preserve">) Псевдо-Птолемея и </w:t>
      </w:r>
      <w:proofErr w:type="spellStart"/>
      <w:r>
        <w:rPr>
          <w:i/>
        </w:rPr>
        <w:t>Эннеад</w:t>
      </w:r>
      <w:proofErr w:type="spellEnd"/>
      <w:r>
        <w:t xml:space="preserve"> (</w:t>
      </w:r>
      <w:proofErr w:type="spellStart"/>
      <w:r>
        <w:rPr>
          <w:i/>
        </w:rPr>
        <w:t>Ennead</w:t>
      </w:r>
      <w:proofErr w:type="spellEnd"/>
      <w:r>
        <w:t>) Плотина, которого он комментировал. Именно там можно найти зерна того, что при его переосмыслении вылились в концепцию лиц небесных и земных.</w:t>
      </w:r>
    </w:p>
    <w:p w:rsidR="001D1387" w:rsidRDefault="00842149">
      <w:r>
        <w:t xml:space="preserve">Как показала в своем докладе </w:t>
      </w:r>
      <w:r>
        <w:rPr>
          <w:b/>
        </w:rPr>
        <w:t xml:space="preserve">Ольга </w:t>
      </w:r>
      <w:proofErr w:type="spellStart"/>
      <w:r>
        <w:rPr>
          <w:b/>
        </w:rPr>
        <w:t>Того</w:t>
      </w:r>
      <w:r>
        <w:rPr>
          <w:b/>
        </w:rPr>
        <w:t>ева</w:t>
      </w:r>
      <w:proofErr w:type="spellEnd"/>
      <w:r>
        <w:t xml:space="preserve">, оказаться лицом к лицу со средневековым человеком не всегда так-то просто – так, например, истинный облик средневековой ведьмы так и остается </w:t>
      </w:r>
      <w:proofErr w:type="gramStart"/>
      <w:r>
        <w:t>загадкой, несмотря на то, что</w:t>
      </w:r>
      <w:proofErr w:type="gramEnd"/>
      <w:r>
        <w:t xml:space="preserve"> считалось возможным распознать колдунью по ее лицу. Это не значит, что не было </w:t>
      </w:r>
      <w:r>
        <w:t xml:space="preserve">стереотипного представления о ведьме – с </w:t>
      </w:r>
      <w:r>
        <w:rPr>
          <w:lang w:val="is-IS"/>
        </w:rPr>
        <w:t xml:space="preserve">XVII </w:t>
      </w:r>
      <w:r>
        <w:t>века его вполне можно обнаружить в сказках Шарля Перро или братьев Гримм: там колдунья может наделяться всякими непригожими чертами лица, среди которых и разноцветный глаза, пронзительный взгляд или толстые губ</w:t>
      </w:r>
      <w:r>
        <w:t xml:space="preserve">ы, большой безобразный нос. Но откуда появилось подобное представление? Схожее описание обыкновенно можно было найти в средневековых текстах, в том числе и таких авторов как </w:t>
      </w:r>
      <w:r>
        <w:lastRenderedPageBreak/>
        <w:t xml:space="preserve">Жак де </w:t>
      </w:r>
      <w:proofErr w:type="spellStart"/>
      <w:r>
        <w:t>Витри</w:t>
      </w:r>
      <w:proofErr w:type="spellEnd"/>
      <w:r>
        <w:t xml:space="preserve"> или Винсент из Бове, в которых повествование шло о грешниках или даже</w:t>
      </w:r>
      <w:r>
        <w:t xml:space="preserve"> дьяволе. Их лицо претерпевало изменения из-за греха – например, уши непомерно увеличивались в размерах из-за присущего им любопытства, а глаза становились полны гордыни. В конце </w:t>
      </w:r>
      <w:r>
        <w:rPr>
          <w:lang w:val="is-IS"/>
        </w:rPr>
        <w:t xml:space="preserve">XIV </w:t>
      </w:r>
      <w:r>
        <w:t>веке эти изменения считались инициированным дьяволом, отражали его присут</w:t>
      </w:r>
      <w:r>
        <w:t>ствие в жизни человека. Однако описания лица не просто грешника, но ведьмы, почти не встречается – особенно во французских юридических документах, фиксировавших судебный процесс за колдовство. Есть, конечно, сведения, что у женщин-ведьм могло быть по неско</w:t>
      </w:r>
      <w:r>
        <w:t>льку зрачков в каждом глазу, но такие женщины, как считалось, обитали в Африке. Другая отличительная черта относилась к способности женщины плакать – с одной стороны, считалось, что ведьмы никогда не плачут, а с другой, что, наоборот, плачут слишком много.</w:t>
      </w:r>
      <w:r>
        <w:t xml:space="preserve"> Еще позже верным способом распознать колдунью начинает считаться отметина дьявола – знак, который вряд ли будет на видном месте: в демонологии и юридической практики </w:t>
      </w:r>
      <w:r>
        <w:rPr>
          <w:lang w:val="is-IS"/>
        </w:rPr>
        <w:t>XVI-XVII вв. начинается активный поиск подобных отметин. В Англии, где ведовские процессы</w:t>
      </w:r>
      <w:r>
        <w:rPr>
          <w:lang w:val="is-IS"/>
        </w:rPr>
        <w:t xml:space="preserve"> начались довольно поздно, французская демонология имела большое влияние, а лицу ведьмы уделалось значительное внимание –по лицу можно сразу узнать колдунью, ее физиономия указывает на ее ведовство. Так тоже ищут знак дьявола – он, как считалось, мог быть </w:t>
      </w:r>
      <w:r>
        <w:rPr>
          <w:lang w:val="is-IS"/>
        </w:rPr>
        <w:t>и на носу, и на шее, и на груди, мог быть кргулым и красным, из него могла сочиться кровь. Возможно, именно это привело к тому, что впоследствии появилась идея о том, что у ведьмы три соска. Таким образом, при осуждении ведьмы роль играли не только ее деян</w:t>
      </w:r>
      <w:r>
        <w:rPr>
          <w:lang w:val="is-IS"/>
        </w:rPr>
        <w:t xml:space="preserve">ия и поступки, но и внешний вид. И вот к XVII </w:t>
      </w:r>
      <w:r>
        <w:t>веку в Англии появляются памфлеты с изображением ведьм – тот самый устоявшийся стереотипный образ: это пожилая покрытая морщинами женщина, она бледна, у нее большой нос и огромные уши, у нее плохое зрение, но с</w:t>
      </w:r>
      <w:r>
        <w:t>веркающие глаза – глубоко посаженные или, наоборот, сильно на выкате; она грустна, страдает от меланхолии, у нее все валится из рук и она либо вообще не плачет, либо же плачет неприлично много. При этом это описание начинает соотноситься и с одержимыми неч</w:t>
      </w:r>
      <w:r>
        <w:t xml:space="preserve">истой силой. Так, сомневавшийся в существовании ведьм английский скептик </w:t>
      </w:r>
      <w:proofErr w:type="spellStart"/>
      <w:r>
        <w:t>Реджинальд</w:t>
      </w:r>
      <w:proofErr w:type="spellEnd"/>
      <w:r>
        <w:t xml:space="preserve"> Скотт сближал два понятия: одержимой женщины и ведьмы. Так или иначе, но в любом случае выходит, как писал Шекспир в сонете 93, что «есть лица, на которых преступленья черт</w:t>
      </w:r>
      <w:r>
        <w:t>ят неизгладимые черты», и лицо ведьмы, пусть и не совсем нам известное, – одно из таких.</w:t>
      </w:r>
    </w:p>
    <w:p w:rsidR="001D1387" w:rsidRDefault="00842149">
      <w:r>
        <w:t xml:space="preserve">Однако по измененным чертам лица и его выражению опознавали не только колдуний и одержимых, но и больных. В целом, как продемонстрировал </w:t>
      </w:r>
      <w:r>
        <w:rPr>
          <w:b/>
        </w:rPr>
        <w:t xml:space="preserve">Роберто </w:t>
      </w:r>
      <w:proofErr w:type="spellStart"/>
      <w:r>
        <w:rPr>
          <w:b/>
        </w:rPr>
        <w:t>Пома</w:t>
      </w:r>
      <w:proofErr w:type="spellEnd"/>
      <w:r>
        <w:t>, наблюдение за ли</w:t>
      </w:r>
      <w:r>
        <w:t xml:space="preserve">цом находилось в сфере медицины и науки и использовалось как для диагностики заболеваний, так и, в дальнейшем, для «чтения» характера человека и его предрасположенности к тому или иному типу поведению – то из чего и вышла </w:t>
      </w:r>
      <w:r>
        <w:lastRenderedPageBreak/>
        <w:t xml:space="preserve">физиогномика. Так, уже Аристотель </w:t>
      </w:r>
      <w:r>
        <w:t>писал о человеческом лице и возможности определения его характера, а Гиппократ размышлял о необходимости наблюдения за лицом больных, чтобы лучше оценить тяжесть заболевания – чем менее оно походит на самое себя в обычном состоянии, тем серьезнее состояние</w:t>
      </w:r>
      <w:r>
        <w:t xml:space="preserve"> пациента. О нем может свидетельствовать, например, вопреки обыкновению впалые глаза и виски, заостренный нос, холодные уши, желтоватый или черноватый оттенок кожи. Поздняя средневековая традиция придерживалась этой идеи и считала, что тяжелые заболевания,</w:t>
      </w:r>
      <w:r>
        <w:t xml:space="preserve"> например, сифилис, отражаются на лице, меняют его черты, его выражение и даже само поведение человека. По лицу, в силу подвижности его черт, можно было обнаружить, как считалось, и душевные переживания человека, даже его влюбленность – недаром лицо часто </w:t>
      </w:r>
      <w:r>
        <w:t xml:space="preserve">называют зеркалом души. Так, в сочинении Галена описывается случай, когда он по изменившемуся лицу женщины смог объяснить ее бессонницу душевным волнениям. С </w:t>
      </w:r>
      <w:r>
        <w:rPr>
          <w:lang w:val="is-IS"/>
        </w:rPr>
        <w:t xml:space="preserve">XVI </w:t>
      </w:r>
      <w:r>
        <w:t>века начинается новая волна медицинских трактатов, в которых речь ведется о важности лица. Так</w:t>
      </w:r>
      <w:r>
        <w:t xml:space="preserve">, Лоран </w:t>
      </w:r>
      <w:proofErr w:type="spellStart"/>
      <w:r>
        <w:t>Жубер</w:t>
      </w:r>
      <w:proofErr w:type="spellEnd"/>
      <w:r>
        <w:t xml:space="preserve"> подчеркивал, что лицо – совершенно особенная часть тела: оно смотрит во все стороны, не покрыто волосами и выражает отношение к происходящему в силу своей подвижности. Оно в некотором смысле подобно циферблату часов, глядя на который можно, о</w:t>
      </w:r>
      <w:r>
        <w:t xml:space="preserve">днако, прочесть не время, но состояния души и тела. Появляется и идея, что лицо, подобно зеркалу, отражает душу, мысли, может даже рассказать о прошлом, настоящем, а то и о будущем. Жан </w:t>
      </w:r>
      <w:proofErr w:type="spellStart"/>
      <w:r>
        <w:t>Боден</w:t>
      </w:r>
      <w:proofErr w:type="spellEnd"/>
      <w:r>
        <w:t xml:space="preserve"> считал, что </w:t>
      </w:r>
      <w:proofErr w:type="spellStart"/>
      <w:r>
        <w:t>метопоскопия</w:t>
      </w:r>
      <w:proofErr w:type="spellEnd"/>
      <w:r>
        <w:t xml:space="preserve"> – наблюдение за лицом – надежное средст</w:t>
      </w:r>
      <w:r>
        <w:t xml:space="preserve">во узнать о внутренних страстях человека. О </w:t>
      </w:r>
      <w:proofErr w:type="spellStart"/>
      <w:r>
        <w:t>метопоскопии</w:t>
      </w:r>
      <w:proofErr w:type="spellEnd"/>
      <w:r>
        <w:t xml:space="preserve"> писал и Кардан, и </w:t>
      </w:r>
      <w:proofErr w:type="spellStart"/>
      <w:r>
        <w:t>Джамбаттиста</w:t>
      </w:r>
      <w:proofErr w:type="spellEnd"/>
      <w:r>
        <w:t xml:space="preserve"> </w:t>
      </w:r>
      <w:proofErr w:type="spellStart"/>
      <w:r>
        <w:t>делла</w:t>
      </w:r>
      <w:proofErr w:type="spellEnd"/>
      <w:r>
        <w:t xml:space="preserve"> Порта. При этом последний сравнивал различные типы лиц с разными зверями, из чего должны были следовать определенные черты характера человека. В том же направлени</w:t>
      </w:r>
      <w:r>
        <w:t xml:space="preserve">и действовал и Шарль </w:t>
      </w:r>
      <w:proofErr w:type="spellStart"/>
      <w:r>
        <w:t>Лебрен</w:t>
      </w:r>
      <w:proofErr w:type="spellEnd"/>
      <w:r>
        <w:t xml:space="preserve">.(Илл.9) А в </w:t>
      </w:r>
      <w:r>
        <w:rPr>
          <w:lang w:val="is-IS"/>
        </w:rPr>
        <w:t xml:space="preserve">XVIII </w:t>
      </w:r>
      <w:r>
        <w:t xml:space="preserve">веке Иоганн </w:t>
      </w:r>
      <w:proofErr w:type="spellStart"/>
      <w:r>
        <w:t>Каспар</w:t>
      </w:r>
      <w:proofErr w:type="spellEnd"/>
      <w:r>
        <w:t xml:space="preserve"> </w:t>
      </w:r>
      <w:proofErr w:type="spellStart"/>
      <w:r>
        <w:t>Лафатер</w:t>
      </w:r>
      <w:proofErr w:type="spellEnd"/>
      <w:r>
        <w:t xml:space="preserve"> писал об искусстве распознавать людей по их физиономиям, и уже вполне по праву считался </w:t>
      </w:r>
      <w:proofErr w:type="spellStart"/>
      <w:r>
        <w:t>физиогномистом</w:t>
      </w:r>
      <w:proofErr w:type="spellEnd"/>
      <w:r>
        <w:t>, способным постичь сущность человека при наблюдении за его лицом.</w:t>
      </w:r>
    </w:p>
    <w:p w:rsidR="001D1387" w:rsidRDefault="00842149">
      <w:r>
        <w:t xml:space="preserve">Доклад </w:t>
      </w:r>
      <w:r>
        <w:rPr>
          <w:b/>
        </w:rPr>
        <w:t>Даниэль</w:t>
      </w:r>
      <w:r>
        <w:rPr>
          <w:b/>
        </w:rPr>
        <w:t xml:space="preserve"> </w:t>
      </w:r>
      <w:proofErr w:type="spellStart"/>
      <w:r>
        <w:rPr>
          <w:b/>
        </w:rPr>
        <w:t>Жакар</w:t>
      </w:r>
      <w:proofErr w:type="spellEnd"/>
      <w:r>
        <w:t xml:space="preserve"> был на схожую тему – о наблюдениях за лицом и диагностике в конце Средних веков. Свой рассказ она начала с того, что процитировала фрагмент аутентичного медицинского заключения 1488 года, в котором описывалась внешность больного проказой человека – </w:t>
      </w:r>
      <w:r>
        <w:t xml:space="preserve">черты, которые позволили бы точно диагностировать его заболевание. При этом основное внимание было приковано к лицу – например, важными признаками заболевания были отсутствие бровей и впалые округлившиеся глаза. В целом устойчивая модель характеристик при </w:t>
      </w:r>
      <w:r>
        <w:t xml:space="preserve">диагностике проказы существовала еще со второй половины </w:t>
      </w:r>
      <w:r>
        <w:rPr>
          <w:lang w:val="is-IS"/>
        </w:rPr>
        <w:t xml:space="preserve">XVII века – это все то же отсутсвие бровей и ресниц, деформированный нос и уши, темноватый цвет кожи </w:t>
      </w:r>
      <w:proofErr w:type="gramStart"/>
      <w:r>
        <w:rPr>
          <w:lang w:val="is-IS"/>
        </w:rPr>
        <w:t>и в общем и целом</w:t>
      </w:r>
      <w:proofErr w:type="gramEnd"/>
      <w:r>
        <w:rPr>
          <w:lang w:val="is-IS"/>
        </w:rPr>
        <w:t xml:space="preserve"> безобразный вид. </w:t>
      </w:r>
      <w:r>
        <w:rPr>
          <w:lang w:val="is-IS"/>
        </w:rPr>
        <w:lastRenderedPageBreak/>
        <w:t>При этом сама проказа считалась особо вредоносной болезнью, кото</w:t>
      </w:r>
      <w:r>
        <w:rPr>
          <w:lang w:val="is-IS"/>
        </w:rPr>
        <w:t>рая приводила к перемене комплекции и внешнего вида больного. Однако по лицу безусловно распознавали и дргуие заболевания. Например, слегка впалые глаза и бледный оттенок кожи могли указывать знающему человеку на бессоницу. Жан Фалькон, врач из Монпелье, н</w:t>
      </w:r>
      <w:r>
        <w:rPr>
          <w:lang w:val="is-IS"/>
        </w:rPr>
        <w:t xml:space="preserve">апример, считал, что лицо – венец тела и по нему можно угадать приближающуюся смерть. Взгляд на лицо способствовал и общественному мнению о человеку, </w:t>
      </w:r>
      <w:r>
        <w:t xml:space="preserve">и </w:t>
      </w:r>
      <w:r>
        <w:rPr>
          <w:lang w:val="is-IS"/>
        </w:rPr>
        <w:t>как следствие стали появляться различные теории о распознавании характера по лицам . Так, например, типы</w:t>
      </w:r>
      <w:r>
        <w:rPr>
          <w:lang w:val="is-IS"/>
        </w:rPr>
        <w:t xml:space="preserve"> лиц могли соотноситься с животными – схожесть с одним из зверей указывала на качества человека. В вопросах болезни важнее, однако, было подобие лица самому себе:  слишком большая разница между обычным обликом больного и его обликом во время болезни говори</w:t>
      </w:r>
      <w:r>
        <w:rPr>
          <w:lang w:val="is-IS"/>
        </w:rPr>
        <w:t>ла о серьезном характере недуга и могла предвещать скорую смерть.</w:t>
      </w:r>
      <w:r>
        <w:t xml:space="preserve"> Таким образом, традиция диагностики и понимание ее важности идет еще от трудов Галена, и лицо в этом процессе играло важнейшую роль как ее инструмент.</w:t>
      </w:r>
    </w:p>
    <w:p w:rsidR="001D1387" w:rsidRDefault="00842149">
      <w:r>
        <w:rPr>
          <w:b/>
        </w:rPr>
        <w:t xml:space="preserve">Йозеф </w:t>
      </w:r>
      <w:proofErr w:type="spellStart"/>
      <w:r>
        <w:rPr>
          <w:b/>
        </w:rPr>
        <w:t>Циглер</w:t>
      </w:r>
      <w:proofErr w:type="spellEnd"/>
      <w:r>
        <w:t xml:space="preserve"> отметил многоликость данно</w:t>
      </w:r>
      <w:r>
        <w:t xml:space="preserve">й темы и подходов к ней и предложил подойти к посвященным физиогномике текстам с другой стороны. Так, он рассказал о многочисленных попытках локализовать душу в голове. Из этого проистекало пристальное внимание к тому, что находится от подбородка до линии </w:t>
      </w:r>
      <w:r>
        <w:t xml:space="preserve">роста волос – иными словами, к лицу и различным размещенным на нем органов. Сравнение учебных пособий средневековья и Раннего нового времени, в том числе лексикографических анализ и обращение к этимологии, могут, по мнению Й. </w:t>
      </w:r>
      <w:proofErr w:type="spellStart"/>
      <w:r>
        <w:t>Циглера</w:t>
      </w:r>
      <w:proofErr w:type="spellEnd"/>
      <w:r>
        <w:t>, посмотреть на проблем</w:t>
      </w:r>
      <w:r>
        <w:t xml:space="preserve">атику лица в становлении физиогномики с нового ракурса. Например, как оказалось, о чем можно найти сведения уже у энциклопедистов </w:t>
      </w:r>
      <w:r>
        <w:rPr>
          <w:lang w:val="is-IS"/>
        </w:rPr>
        <w:t>XIV</w:t>
      </w:r>
      <w:r>
        <w:t xml:space="preserve"> века, у средневекового человека была два «лица»: </w:t>
      </w:r>
      <w:r>
        <w:rPr>
          <w:i/>
          <w:lang w:val="is-IS"/>
        </w:rPr>
        <w:t>facies</w:t>
      </w:r>
      <w:r>
        <w:rPr>
          <w:lang w:val="is-IS"/>
        </w:rPr>
        <w:t xml:space="preserve"> </w:t>
      </w:r>
      <w:r>
        <w:t xml:space="preserve">как часть тела и </w:t>
      </w:r>
      <w:r>
        <w:rPr>
          <w:i/>
          <w:lang w:val="is-IS"/>
        </w:rPr>
        <w:t>vultus</w:t>
      </w:r>
      <w:r>
        <w:rPr>
          <w:lang w:val="is-IS"/>
        </w:rPr>
        <w:t xml:space="preserve"> </w:t>
      </w:r>
      <w:r>
        <w:t xml:space="preserve">как выражение на нем. При этом если </w:t>
      </w:r>
      <w:r>
        <w:rPr>
          <w:i/>
          <w:lang w:val="is-IS"/>
        </w:rPr>
        <w:t>facies</w:t>
      </w:r>
      <w:r>
        <w:rPr>
          <w:lang w:val="is-IS"/>
        </w:rPr>
        <w:t xml:space="preserve"> </w:t>
      </w:r>
      <w:r>
        <w:t xml:space="preserve">обусловлено видимыми физическими особенностями, то </w:t>
      </w:r>
      <w:r>
        <w:rPr>
          <w:i/>
          <w:lang w:val="is-IS"/>
        </w:rPr>
        <w:t>vultus</w:t>
      </w:r>
      <w:r>
        <w:rPr>
          <w:lang w:val="is-IS"/>
        </w:rPr>
        <w:t xml:space="preserve"> </w:t>
      </w:r>
      <w:r>
        <w:t xml:space="preserve">формируется под влиянием внутренних сил и желаний души и приводит к изменению выражения лица. И именно этой связью с желанием слово </w:t>
      </w:r>
      <w:r>
        <w:rPr>
          <w:i/>
          <w:lang w:val="is-IS"/>
        </w:rPr>
        <w:t>vultus</w:t>
      </w:r>
      <w:r>
        <w:t>, в соответствии с Исидором Севильским, и обязано своим про</w:t>
      </w:r>
      <w:r>
        <w:t xml:space="preserve">исхождением. Таким образом, лицо относится к данной природой внешностью, выражение лица же отражает то, что у человека на уме – в некотором роде </w:t>
      </w:r>
      <w:r>
        <w:rPr>
          <w:i/>
          <w:lang w:val="is-IS"/>
        </w:rPr>
        <w:t xml:space="preserve">vultus </w:t>
      </w:r>
      <w:r>
        <w:t>воспринималось как молчаливое слово разума. Этимология Исидора Севильского на долгое время закрепилась в</w:t>
      </w:r>
      <w:r>
        <w:t xml:space="preserve"> ученой традиции и влияла на восприятие лица и его выражений. Например, лексикограф </w:t>
      </w:r>
      <w:proofErr w:type="spellStart"/>
      <w:r>
        <w:t>Уггучо</w:t>
      </w:r>
      <w:proofErr w:type="spellEnd"/>
      <w:r>
        <w:t xml:space="preserve"> считал, что лицо дает знание о человеческой природе, его же выражение искусственно и подвержено изменениям. То есть, </w:t>
      </w:r>
      <w:r>
        <w:rPr>
          <w:i/>
          <w:lang w:val="is-IS"/>
        </w:rPr>
        <w:t xml:space="preserve">facies </w:t>
      </w:r>
      <w:r>
        <w:t xml:space="preserve">неизменно и относится к физическому телу, в то время как </w:t>
      </w:r>
      <w:r>
        <w:rPr>
          <w:i/>
          <w:lang w:val="is-IS"/>
        </w:rPr>
        <w:t>vultus</w:t>
      </w:r>
      <w:r>
        <w:rPr>
          <w:lang w:val="is-IS"/>
        </w:rPr>
        <w:t xml:space="preserve"> </w:t>
      </w:r>
      <w:r>
        <w:t xml:space="preserve">непостоянно и соответствует душе. В итоге, в латинский обиход даже входит прилагательное </w:t>
      </w:r>
      <w:r>
        <w:rPr>
          <w:i/>
          <w:lang w:val="is-IS"/>
        </w:rPr>
        <w:t>vultuosus</w:t>
      </w:r>
      <w:r>
        <w:t>, которое значило «гримасничающий, кривляющийся, нахмуренный». Считалось, что так как именно л</w:t>
      </w:r>
      <w:r>
        <w:t xml:space="preserve">ицо (в </w:t>
      </w:r>
      <w:r>
        <w:lastRenderedPageBreak/>
        <w:t xml:space="preserve">широком смысле) несет на себе отпечаток как души, так и тела, то в Судный день все грехи проявятся на лицах. Однако на лицах могли проявляться не только грехи. В </w:t>
      </w:r>
      <w:r>
        <w:rPr>
          <w:lang w:val="is-IS"/>
        </w:rPr>
        <w:t xml:space="preserve">XVI-XVII </w:t>
      </w:r>
      <w:r>
        <w:t xml:space="preserve">вв. получает свое воплощение стремление перевести это в более научные термины </w:t>
      </w:r>
      <w:r>
        <w:t>и быть в состоянии диагностировать недуги по видимым их проявлениям – так, утверждается мнение, что различные органы тела влияют на вид лица, особенное влияние, считалось, имело сердце и мозг. А обследование лица, наблюдение за ним становится общим правило</w:t>
      </w:r>
      <w:r>
        <w:t>м для диагностики – при этом выявить можно было не только физическую немочь, но и порочность нрава. Таким образом, изначальное внимание латинских текстов к лицу как к органу, который может использоваться для познания природы человека, постепенно приводит к</w:t>
      </w:r>
      <w:r>
        <w:t xml:space="preserve"> тому, что в </w:t>
      </w:r>
      <w:r>
        <w:rPr>
          <w:lang w:val="is-IS"/>
        </w:rPr>
        <w:t xml:space="preserve">XV </w:t>
      </w:r>
      <w:r>
        <w:t>веке, и особенно позже, лицо получает первостепенное значение как объект физиогномики.</w:t>
      </w:r>
    </w:p>
    <w:p w:rsidR="001D1387" w:rsidRDefault="00842149">
      <w:r>
        <w:t xml:space="preserve">Отдельным черты лица могут, как оказалось, представлять интерес не только как неотделимая черта физиогномики, но и как элементы ландшафта, или же, о чем </w:t>
      </w:r>
      <w:r>
        <w:t xml:space="preserve">шла речь в докладе </w:t>
      </w:r>
      <w:r>
        <w:rPr>
          <w:b/>
        </w:rPr>
        <w:t>Федора Успенского</w:t>
      </w:r>
      <w:r>
        <w:t>, как метафоры в топонимике Древней Руси. Отчасти композиция доклада заставила слушателей поначалу задуматься о том, как скандинавские названия Новгорода, Царьграда Киева могут быть связаны с лицом. Однако при погружении</w:t>
      </w:r>
      <w:r>
        <w:t xml:space="preserve"> в тонкости этимологии стали проступать отдельные его черты: щеки, лоб… Так, скандинавские названия городов </w:t>
      </w:r>
      <w:r>
        <w:rPr>
          <w:i/>
          <w:lang w:val="is-IS"/>
        </w:rPr>
        <w:t>Miklagarðr</w:t>
      </w:r>
      <w:r>
        <w:rPr>
          <w:lang w:val="is-IS"/>
        </w:rPr>
        <w:t xml:space="preserve">, </w:t>
      </w:r>
      <w:r>
        <w:rPr>
          <w:i/>
          <w:lang w:val="is-IS"/>
        </w:rPr>
        <w:t>Hólmgarðr</w:t>
      </w:r>
      <w:r>
        <w:rPr>
          <w:lang w:val="is-IS"/>
        </w:rPr>
        <w:t xml:space="preserve"> </w:t>
      </w:r>
      <w:r>
        <w:t xml:space="preserve">и </w:t>
      </w:r>
      <w:proofErr w:type="spellStart"/>
      <w:r>
        <w:rPr>
          <w:i/>
        </w:rPr>
        <w:t>Kønugarðr</w:t>
      </w:r>
      <w:proofErr w:type="spellEnd"/>
      <w:r>
        <w:t xml:space="preserve"> (Царьград, Новгород и Киев) строились по определенной схеме: часть </w:t>
      </w:r>
      <w:r>
        <w:rPr>
          <w:i/>
        </w:rPr>
        <w:t>-</w:t>
      </w:r>
      <w:r>
        <w:rPr>
          <w:i/>
          <w:lang w:val="is-IS"/>
        </w:rPr>
        <w:t>garðr</w:t>
      </w:r>
      <w:r>
        <w:t>, которая в северном, древнеисландском, я</w:t>
      </w:r>
      <w:r>
        <w:t xml:space="preserve">зыке означала двор и была созвучна с русским </w:t>
      </w:r>
      <w:r>
        <w:rPr>
          <w:i/>
        </w:rPr>
        <w:t>город</w:t>
      </w:r>
      <w:r>
        <w:t xml:space="preserve">, </w:t>
      </w:r>
      <w:r>
        <w:rPr>
          <w:i/>
        </w:rPr>
        <w:t>град</w:t>
      </w:r>
      <w:r>
        <w:t xml:space="preserve">, присоединялась к первой части, которая, как кажется, определяла место. Так, в случае с Константинополем первая часть подчеркивала важный характер города, его размер и роль метрополии. В случае же с </w:t>
      </w:r>
      <w:r>
        <w:t>Новгородом этимология не так однозначна: либо в ее основе лежит северное обозначения острова, что не совсем вяжется с расположением города, либо это название одной из частей города – Холм. При этом свою роль могла играть и фонетическая схожесть двух обозна</w:t>
      </w:r>
      <w:r>
        <w:t xml:space="preserve">чений. Схожая модель построения видна в случае с Киевом, однако значение первой части остается неясным: в качестве претендентов выступают как северное обозначение лодки, так и славянское – «город </w:t>
      </w:r>
      <w:proofErr w:type="spellStart"/>
      <w:r>
        <w:t>киян</w:t>
      </w:r>
      <w:proofErr w:type="spellEnd"/>
      <w:r>
        <w:t xml:space="preserve">». Однако предложенная Э. </w:t>
      </w:r>
      <w:proofErr w:type="spellStart"/>
      <w:r>
        <w:t>Мелинс</w:t>
      </w:r>
      <w:proofErr w:type="spellEnd"/>
      <w:r>
        <w:t xml:space="preserve"> этимология, в основе ко</w:t>
      </w:r>
      <w:r>
        <w:t>торой лежит серверное обозначение щеки, или же холма открывает новую перспективу. Во-первых, использование частей тела для обозначения отдельных топонимов – чрезвычайно распространенная практика. А во-вторых, то, что осталось не замеченным исследовательниц</w:t>
      </w:r>
      <w:r>
        <w:t xml:space="preserve">ей, вписывается в общую картину киевской топонимики – так, например, гору </w:t>
      </w:r>
      <w:proofErr w:type="spellStart"/>
      <w:r>
        <w:t>Щековицу</w:t>
      </w:r>
      <w:proofErr w:type="spellEnd"/>
      <w:r>
        <w:t xml:space="preserve"> вполне можно возвести к «щеке», а реку </w:t>
      </w:r>
      <w:proofErr w:type="spellStart"/>
      <w:r>
        <w:t>Лыбедь</w:t>
      </w:r>
      <w:proofErr w:type="spellEnd"/>
      <w:r>
        <w:t xml:space="preserve"> ко «лбу». В итоге, эти части города могли иметь и такое дополнительное значение, а не только отсылать к именам легендарных осно</w:t>
      </w:r>
      <w:r>
        <w:t xml:space="preserve">вателей города </w:t>
      </w:r>
      <w:r>
        <w:lastRenderedPageBreak/>
        <w:t xml:space="preserve">– Кия, Щека, Хорива и </w:t>
      </w:r>
      <w:proofErr w:type="spellStart"/>
      <w:r>
        <w:t>Лыбедь</w:t>
      </w:r>
      <w:proofErr w:type="spellEnd"/>
      <w:r>
        <w:t>. При этом если в славянской традиции имя Кия стало основным для обозначения всего города, то варяги, например, как и в случае с Новгородом, могли в большой степени ассоциировать с городом отдельную его часть, а и</w:t>
      </w:r>
      <w:r>
        <w:t xml:space="preserve">менно – </w:t>
      </w:r>
      <w:proofErr w:type="spellStart"/>
      <w:r>
        <w:t>Щековицу</w:t>
      </w:r>
      <w:proofErr w:type="spellEnd"/>
      <w:r>
        <w:t xml:space="preserve">, где и располагались пристани. По-видимому, название </w:t>
      </w:r>
      <w:proofErr w:type="spellStart"/>
      <w:r>
        <w:rPr>
          <w:i/>
        </w:rPr>
        <w:t>Kønugarðr</w:t>
      </w:r>
      <w:proofErr w:type="spellEnd"/>
      <w:r>
        <w:t xml:space="preserve"> могло ассоциироваться и со всем Киевом – восприниматься не только как перевод, но и как фонетическая калька. Таким образом, подобная паронимическая аттракция заслоняет собой эт</w:t>
      </w:r>
      <w:r>
        <w:t>имологию топонима и лицо, которое за ней стоит.</w:t>
      </w:r>
    </w:p>
    <w:p w:rsidR="001D1387" w:rsidRDefault="00842149">
      <w:r>
        <w:t xml:space="preserve">Доклад </w:t>
      </w:r>
      <w:r>
        <w:rPr>
          <w:b/>
        </w:rPr>
        <w:t>Анны-Марии Макаровой</w:t>
      </w:r>
      <w:r>
        <w:t xml:space="preserve"> был посвящен слиянию византийской, локальной грузинской и восточной традиций в изобразительном искусстве средневековой Грузии. Так, если византийское влияние на грузинскую фрескову</w:t>
      </w:r>
      <w:r>
        <w:t>ю живопись является признанным и довольно подробно изученным явлением, то влияние исламской традиции остается на периферии в научных изысканиях. Принято считать, что оно становится очевидным к концу Средних веков, однако, как свидетельствуют грузинские фре</w:t>
      </w:r>
      <w:r>
        <w:t xml:space="preserve">ски </w:t>
      </w:r>
      <w:r>
        <w:rPr>
          <w:lang w:val="is-IS"/>
        </w:rPr>
        <w:t>XII – начала XIII</w:t>
      </w:r>
      <w:r>
        <w:t xml:space="preserve"> века, можно говорить и о более раннем его присутствии. В качестве наглядного примера А. Макарова обратилась к портретам царствующих особ в монастыре в </w:t>
      </w:r>
      <w:proofErr w:type="spellStart"/>
      <w:r>
        <w:t>Бетании</w:t>
      </w:r>
      <w:proofErr w:type="spellEnd"/>
      <w:r>
        <w:t>, расположенном в 20 км от Тбилиси. Изображения мирян, как правило, выполнял</w:t>
      </w:r>
      <w:r>
        <w:t xml:space="preserve">ись в общем стиле с изображением святых и могли находиться в церквях. Так, на северной стене церкви в честь рождества Пресвятой Богородицы можно встретить изображения царя Георгия </w:t>
      </w:r>
      <w:r>
        <w:rPr>
          <w:lang w:val="is-IS"/>
        </w:rPr>
        <w:t>III</w:t>
      </w:r>
      <w:r>
        <w:t xml:space="preserve">, царицы Тамары и царя Георгия </w:t>
      </w:r>
      <w:r>
        <w:rPr>
          <w:lang w:val="is-IS"/>
        </w:rPr>
        <w:t>IV. (Илл.10)</w:t>
      </w:r>
      <w:r>
        <w:t xml:space="preserve"> При этом они, как кажется, пр</w:t>
      </w:r>
      <w:r>
        <w:t xml:space="preserve">едставляют отличный пример синтеза всех трех изобразительных традиций. В изображении Георгия </w:t>
      </w:r>
      <w:r>
        <w:rPr>
          <w:lang w:val="is-IS"/>
        </w:rPr>
        <w:t xml:space="preserve">IV </w:t>
      </w:r>
      <w:r>
        <w:t xml:space="preserve">встречаются локальные мотивы – его одеяния и шпага вторят изображению коронации Деметре </w:t>
      </w:r>
      <w:r>
        <w:rPr>
          <w:lang w:val="is-IS"/>
        </w:rPr>
        <w:t xml:space="preserve">I в церкви монастыря Мацквариши. </w:t>
      </w:r>
      <w:r>
        <w:t xml:space="preserve">Георгий </w:t>
      </w:r>
      <w:r>
        <w:rPr>
          <w:lang w:val="is-IS"/>
        </w:rPr>
        <w:t>III одет скорее на византийский</w:t>
      </w:r>
      <w:r>
        <w:rPr>
          <w:lang w:val="is-IS"/>
        </w:rPr>
        <w:t xml:space="preserve"> манер, чему можно найти потдтверждение, взглянув на изображения византийских императоров. (Илл.11) В случае же с царицей Тамарой можно разглядеть влияние ближневосточной традиции – причем как на ее изображениях в Бетании, так и на ее портретах из Вардзии </w:t>
      </w:r>
      <w:r>
        <w:rPr>
          <w:lang w:val="is-IS"/>
        </w:rPr>
        <w:t>и Кинцвиси. Поначалу кажется, что изображения лица царицы имеет непосредственное сходство только с изображением персонифицированных знаков зодиака (Илл.12) в иллюстрированном Астрономическом трактате той эпохи, и тогда стоило бы говорить скорее о местной г</w:t>
      </w:r>
      <w:r>
        <w:rPr>
          <w:lang w:val="is-IS"/>
        </w:rPr>
        <w:t>рузинской изобразительной традиции. Однако если затем соотнести это с рядом памятников из мусульманского мира,(Илл.13, 14) то отрицать их влияние на развитие этой изобразительной традиции не приходится.</w:t>
      </w:r>
    </w:p>
    <w:p w:rsidR="001D1387" w:rsidRDefault="00842149">
      <w:r>
        <w:rPr>
          <w:b/>
        </w:rPr>
        <w:t>Андрей Виноградов</w:t>
      </w:r>
      <w:r>
        <w:t>, наоборот, обратился к традиции изо</w:t>
      </w:r>
      <w:r>
        <w:t xml:space="preserve">бражения святых лиц на Кавказе, а также к средневековым и нынешним легендам и мифам их окружающим. При этом остается важным и сам вопрос понимания того, что считалось в Средние века святым лицом. Так, например, на украшавшей в </w:t>
      </w:r>
      <w:r>
        <w:rPr>
          <w:lang w:val="is-IS"/>
        </w:rPr>
        <w:t xml:space="preserve">X </w:t>
      </w:r>
      <w:r>
        <w:t>веке церкви резьбе святые и</w:t>
      </w:r>
      <w:r>
        <w:t xml:space="preserve">зображались в одном </w:t>
      </w:r>
      <w:r>
        <w:lastRenderedPageBreak/>
        <w:t>стиле вместе с обычными людьми – и для того, чтобы понять, кто есть кто, порой было необходимо знать стоящий за изображением сюжет. Так, например, на стене церкви Святого Христа на Ахтамаре рядом со множеством ликов святых и истории Ион</w:t>
      </w:r>
      <w:r>
        <w:t xml:space="preserve">ы оказывается помещен царь </w:t>
      </w:r>
      <w:proofErr w:type="spellStart"/>
      <w:r>
        <w:t>Васпуракана</w:t>
      </w:r>
      <w:proofErr w:type="spellEnd"/>
      <w:r>
        <w:t>, который и велел построить эту церковь. (</w:t>
      </w:r>
      <w:proofErr w:type="spellStart"/>
      <w:r>
        <w:t>Илл</w:t>
      </w:r>
      <w:proofErr w:type="spellEnd"/>
      <w:r>
        <w:t xml:space="preserve">. 15) А на фрагменте рельефа </w:t>
      </w:r>
      <w:r>
        <w:rPr>
          <w:lang w:val="is-IS"/>
        </w:rPr>
        <w:t>X</w:t>
      </w:r>
      <w:r>
        <w:t xml:space="preserve"> века из музея в Сухуми можно лишь догадываться, что это, как предположила Екатерина </w:t>
      </w:r>
      <w:proofErr w:type="spellStart"/>
      <w:r>
        <w:t>Ендольцева</w:t>
      </w:r>
      <w:proofErr w:type="spellEnd"/>
      <w:r>
        <w:t>, ангел, тянущий Иосифа за бороду в Египет. Друг</w:t>
      </w:r>
      <w:r>
        <w:t xml:space="preserve">ая особенность средневекового изображения ликов святых на Кавказе относится к изображению Христа. На большинстве грузинских орнаментов – как в </w:t>
      </w:r>
      <w:r>
        <w:rPr>
          <w:lang w:val="is-IS"/>
        </w:rPr>
        <w:t xml:space="preserve">VII </w:t>
      </w:r>
      <w:r>
        <w:t xml:space="preserve">веке, так и в </w:t>
      </w:r>
      <w:r>
        <w:rPr>
          <w:lang w:val="is-IS"/>
        </w:rPr>
        <w:t xml:space="preserve">XII веке – </w:t>
      </w:r>
      <w:r>
        <w:t xml:space="preserve">Христос изображается безликим, в виде креста, даже на фреске из </w:t>
      </w:r>
      <w:proofErr w:type="spellStart"/>
      <w:r>
        <w:t>Вардзии</w:t>
      </w:r>
      <w:proofErr w:type="spellEnd"/>
      <w:r>
        <w:t xml:space="preserve"> в сцене возн</w:t>
      </w:r>
      <w:r>
        <w:t xml:space="preserve">есения изображен крест в окружении четырех поддерживающих его англов.(Илл.16) В этом отношении интересен случай обратного переноса. Так на украшенной резьбой плите примерно </w:t>
      </w:r>
      <w:r>
        <w:rPr>
          <w:lang w:val="is-IS"/>
        </w:rPr>
        <w:t xml:space="preserve">VII </w:t>
      </w:r>
      <w:r>
        <w:t xml:space="preserve">века из Цебельды, изображающий сцену из жизни св. </w:t>
      </w:r>
      <w:proofErr w:type="spellStart"/>
      <w:r>
        <w:t>Евстафия</w:t>
      </w:r>
      <w:proofErr w:type="spellEnd"/>
      <w:r>
        <w:t xml:space="preserve">, крест промеж рогов </w:t>
      </w:r>
      <w:r>
        <w:t>оленя оказался замененным на Христа. Однако тут свое влияние могла оказать близость региона к Византии, а сама резьба в целом заставляет подумать о подражании резьбе по слоновой кости. Другая особенность грузинской традиции изображения Христа относится к О</w:t>
      </w:r>
      <w:r>
        <w:t xml:space="preserve">бразу Спаса Нерукотворного. Помимо того, что он встречается и в нестандартном относительно византийской традиции положении – над входом и (по всей видимости отсылка к размещению его после обретения над вратами </w:t>
      </w:r>
      <w:proofErr w:type="spellStart"/>
      <w:r>
        <w:t>Эдессы</w:t>
      </w:r>
      <w:proofErr w:type="spellEnd"/>
      <w:r>
        <w:t>), некоторое его подобие можно встретить</w:t>
      </w:r>
      <w:r>
        <w:t xml:space="preserve"> и непосредственно перед алтарем. </w:t>
      </w:r>
      <w:proofErr w:type="gramStart"/>
      <w:r>
        <w:t>Судя по всему</w:t>
      </w:r>
      <w:proofErr w:type="gramEnd"/>
      <w:r>
        <w:t xml:space="preserve"> это было напоминание и реакция на ведущиеся в XIII веке в Византии споры о том, кому преподносятся дары при евхаристии – Троице, Богу-отцу или же Богу-сыну. А. Виноградов также обратился и к тому, как вокруг </w:t>
      </w:r>
      <w:r>
        <w:t xml:space="preserve">изображений ликов святых формируются легенды в течение веков. Так, например, </w:t>
      </w:r>
      <w:proofErr w:type="spellStart"/>
      <w:r>
        <w:t>Анчийский</w:t>
      </w:r>
      <w:proofErr w:type="spellEnd"/>
      <w:r>
        <w:t xml:space="preserve"> Спас, выполненный предположительно в </w:t>
      </w:r>
      <w:r>
        <w:rPr>
          <w:lang w:val="is-IS"/>
        </w:rPr>
        <w:t xml:space="preserve">VII </w:t>
      </w:r>
      <w:r>
        <w:t xml:space="preserve">веке, с течением времени обрастал не только окладами, но и легендами. Так, в </w:t>
      </w:r>
      <w:r>
        <w:rPr>
          <w:lang w:val="is-IS"/>
        </w:rPr>
        <w:t xml:space="preserve">XII </w:t>
      </w:r>
      <w:r>
        <w:t>в. стало считаться, что его принес в Грузию апо</w:t>
      </w:r>
      <w:r>
        <w:t xml:space="preserve">стол Андрей, но уже в </w:t>
      </w:r>
      <w:r>
        <w:rPr>
          <w:lang w:val="is-IS"/>
        </w:rPr>
        <w:t xml:space="preserve">XVI </w:t>
      </w:r>
      <w:r>
        <w:t xml:space="preserve">в. ее переносят в базилику зовущуюся с тех пор </w:t>
      </w:r>
      <w:proofErr w:type="spellStart"/>
      <w:r>
        <w:t>Анчисхати</w:t>
      </w:r>
      <w:proofErr w:type="spellEnd"/>
      <w:r>
        <w:t xml:space="preserve"> и за ней закрепляется репутация истинного образа из </w:t>
      </w:r>
      <w:proofErr w:type="spellStart"/>
      <w:r>
        <w:t>Эдессы</w:t>
      </w:r>
      <w:proofErr w:type="spellEnd"/>
      <w:r>
        <w:t xml:space="preserve">. В </w:t>
      </w:r>
      <w:r>
        <w:rPr>
          <w:lang w:val="is-IS"/>
        </w:rPr>
        <w:t xml:space="preserve">XX </w:t>
      </w:r>
      <w:r>
        <w:t>веке она была перенесена в музей и так вопреки петициям не возвращена обратно, что привело к созданию народн</w:t>
      </w:r>
      <w:r>
        <w:t xml:space="preserve">ыми усилиями небольшой часовни на входе в музей, которую минует каждый посетитель. Другим примером народной инициативы при почитании святых ликов на Кавказе может служить обнаруженный в начале </w:t>
      </w:r>
      <w:r>
        <w:rPr>
          <w:lang w:val="is-IS"/>
        </w:rPr>
        <w:t xml:space="preserve">XXI </w:t>
      </w:r>
      <w:r>
        <w:t xml:space="preserve">века в Архызе наскальный образ Спасителя. </w:t>
      </w:r>
      <w:proofErr w:type="gramStart"/>
      <w:r>
        <w:t>Судя по всему</w:t>
      </w:r>
      <w:proofErr w:type="gramEnd"/>
      <w:r>
        <w:t xml:space="preserve"> это</w:t>
      </w:r>
      <w:r>
        <w:t xml:space="preserve"> современное созданное человеческими руками изображение, однако многие верующие считают, что оно возникло на скале чудесным образом. </w:t>
      </w:r>
    </w:p>
    <w:p w:rsidR="001D1387" w:rsidRDefault="00842149">
      <w:r>
        <w:t>О лицах праведников и лицах грешников, о лицезрении божественного лика в учениях сирийских мистиков рассказал в своем докл</w:t>
      </w:r>
      <w:r>
        <w:t xml:space="preserve">аде </w:t>
      </w:r>
      <w:r>
        <w:rPr>
          <w:b/>
        </w:rPr>
        <w:t>Алексей Муравьев</w:t>
      </w:r>
      <w:r>
        <w:t xml:space="preserve">. Сирийское </w:t>
      </w:r>
      <w:r>
        <w:lastRenderedPageBreak/>
        <w:t xml:space="preserve">христианство обладало своей особой спецификой и оставалось изолированным от остального христианского мира вплоть до </w:t>
      </w:r>
      <w:r>
        <w:rPr>
          <w:lang w:val="is-IS"/>
        </w:rPr>
        <w:t xml:space="preserve">XV </w:t>
      </w:r>
      <w:r>
        <w:t xml:space="preserve">века. Присущими ему чертами была приверженность к </w:t>
      </w:r>
      <w:proofErr w:type="spellStart"/>
      <w:r>
        <w:t>диофизитской</w:t>
      </w:r>
      <w:proofErr w:type="spellEnd"/>
      <w:r>
        <w:t xml:space="preserve"> </w:t>
      </w:r>
      <w:proofErr w:type="spellStart"/>
      <w:r>
        <w:t>христологии</w:t>
      </w:r>
      <w:proofErr w:type="spellEnd"/>
      <w:r>
        <w:t xml:space="preserve"> в сочетании со склонностью к с</w:t>
      </w:r>
      <w:r>
        <w:t>воего роду иконоборчеству и мистицизму. Так, изображения Бога в сирийской традиции сводились к изображению креста, так как на божественный лик не подобает смотреть напрямую. Некоторая «обезличенность» присуща и медицинским сочинения сирийских авторов – лиц</w:t>
      </w:r>
      <w:r>
        <w:t xml:space="preserve">о появляется лишь единожды в контексте его возможного полного или частичного паралича. Однако иначе дело обстоит в учении группы мистиков </w:t>
      </w:r>
      <w:r>
        <w:rPr>
          <w:lang w:val="is-IS"/>
        </w:rPr>
        <w:t xml:space="preserve">VII-VIII </w:t>
      </w:r>
      <w:r>
        <w:t xml:space="preserve">вв., к которой принято относить Исаака </w:t>
      </w:r>
      <w:proofErr w:type="spellStart"/>
      <w:r>
        <w:t>Ниневийского</w:t>
      </w:r>
      <w:proofErr w:type="spellEnd"/>
      <w:r>
        <w:t xml:space="preserve">, </w:t>
      </w:r>
      <w:proofErr w:type="spellStart"/>
      <w:r>
        <w:t>Симеона</w:t>
      </w:r>
      <w:proofErr w:type="spellEnd"/>
      <w:r>
        <w:t xml:space="preserve"> д-</w:t>
      </w:r>
      <w:proofErr w:type="spellStart"/>
      <w:r>
        <w:t>Тайбуте</w:t>
      </w:r>
      <w:proofErr w:type="spellEnd"/>
      <w:r>
        <w:t xml:space="preserve">, </w:t>
      </w:r>
      <w:proofErr w:type="spellStart"/>
      <w:r>
        <w:t>Дадишо</w:t>
      </w:r>
      <w:proofErr w:type="spellEnd"/>
      <w:r>
        <w:t xml:space="preserve"> </w:t>
      </w:r>
      <w:proofErr w:type="spellStart"/>
      <w:r>
        <w:t>Катрая</w:t>
      </w:r>
      <w:proofErr w:type="spellEnd"/>
      <w:r>
        <w:t xml:space="preserve">, Авраама бар </w:t>
      </w:r>
      <w:proofErr w:type="spellStart"/>
      <w:r>
        <w:t>Дашандадад</w:t>
      </w:r>
      <w:r>
        <w:t>а</w:t>
      </w:r>
      <w:proofErr w:type="spellEnd"/>
      <w:r>
        <w:t xml:space="preserve">, Иоанна </w:t>
      </w:r>
      <w:proofErr w:type="spellStart"/>
      <w:r>
        <w:t>Сабу</w:t>
      </w:r>
      <w:proofErr w:type="spellEnd"/>
      <w:r>
        <w:t xml:space="preserve"> и Иосифа </w:t>
      </w:r>
      <w:proofErr w:type="spellStart"/>
      <w:r>
        <w:t>Хаззая</w:t>
      </w:r>
      <w:proofErr w:type="spellEnd"/>
      <w:r>
        <w:t xml:space="preserve">. В качестве их основных идей можно выделить отречение от воспринимаемой чувствами реальности в пользу иррациональной встречи с </w:t>
      </w:r>
      <w:r>
        <w:rPr>
          <w:lang w:val="is-IS"/>
        </w:rPr>
        <w:t>предельной божественной реальностью, стремление к единению и следование по пути Христа</w:t>
      </w:r>
      <w:r>
        <w:t>, стремление</w:t>
      </w:r>
      <w:r>
        <w:t xml:space="preserve"> к об</w:t>
      </w:r>
      <w:r>
        <w:rPr>
          <w:lang w:val="is-IS"/>
        </w:rPr>
        <w:t>ó</w:t>
      </w:r>
      <w:proofErr w:type="spellStart"/>
      <w:r>
        <w:t>жению</w:t>
      </w:r>
      <w:proofErr w:type="spellEnd"/>
      <w:r>
        <w:t xml:space="preserve"> посредством аскетических практик. В их сочинениях лицо приобретает значительную роль в процессе постижения божественной природы и достижения праведного состояния. Так, каждый должен почитать себя грешником на своем пути к Богу. И таким образом </w:t>
      </w:r>
      <w:r>
        <w:t>разницей между праведником и грешником оказывается лишь их местоположение на этом пути. Лицо становится при этом важным образом и важным средством на этом пути: лицо должно обращать к распятию и не должно отворачивать от нуждающихся, лицо должно опускать к</w:t>
      </w:r>
      <w:r>
        <w:t xml:space="preserve"> земле в молитве, подчеркивая свою ничтожность при поисках Бога, лица красивой женщины следует избегать, ибо то попытка дьявола сбить ищущего с пути. Лицо аскета не должно быть подвижным, его должно прикрывать – лишь на Бога хорошо смотреть с неприкрытым л</w:t>
      </w:r>
      <w:r>
        <w:t>ицом. И именно покрывшие лицо аскета радость и румянец является признаком божьей любви, а вовсе не отражением физического состояния. И лицо отшельника не только является маркером его духовного превосходства, но и способом единения с Богом – лицо Бога предс</w:t>
      </w:r>
      <w:r>
        <w:t>тавляло в их понимании не нечто абстрактное, но внутренний мир: душа – вот лицо Бога, и только незапятнанная она может в полной мере стать отражением божественного света и лика Бога. Таким образом, разница между лицом праведника и лицом грешника – в том, ч</w:t>
      </w:r>
      <w:r>
        <w:t>то первый постиг божественное и, следовательно, свое истинное лицо, а второй – нет.</w:t>
      </w:r>
    </w:p>
    <w:p w:rsidR="001D1387" w:rsidRDefault="00842149">
      <w:r>
        <w:t>О том, что свое значение могут иметь не только святые, но и мертвые лица – лица мертвецов, особенно если речь идет о политических ритуалах в Средние века, напомнил всем при</w:t>
      </w:r>
      <w:r>
        <w:t xml:space="preserve">сутствующим </w:t>
      </w:r>
      <w:r>
        <w:rPr>
          <w:b/>
        </w:rPr>
        <w:t>Михаил Бойцов</w:t>
      </w:r>
      <w:r>
        <w:t>. Отношение к мертвому телу – тема сама по себе чрезвычайно важная и трепетная, если же тело принадлежит царственной особе, то значение его мертвого тела и обращение с ним приобретают еще более серьезное значение. В своей книг</w:t>
      </w:r>
      <w:r w:rsidR="00204BD3">
        <w:t>е</w:t>
      </w:r>
      <w:r>
        <w:t xml:space="preserve"> «Че</w:t>
      </w:r>
      <w:r>
        <w:t xml:space="preserve">ловек перед лицом смерти» Филипп </w:t>
      </w:r>
      <w:proofErr w:type="spellStart"/>
      <w:r>
        <w:t>Арьес</w:t>
      </w:r>
      <w:proofErr w:type="spellEnd"/>
      <w:r>
        <w:t xml:space="preserve"> писал о том, что в </w:t>
      </w:r>
      <w:r>
        <w:lastRenderedPageBreak/>
        <w:t>раннесредневековую эпоху тело усопшего выставлялось на всеобщее обозрение, ни его тело</w:t>
      </w:r>
      <w:r w:rsidR="00204BD3">
        <w:t>,</w:t>
      </w:r>
      <w:r>
        <w:t xml:space="preserve"> ни его лицо не были скрыты от глаз. И если в Средиземноморье мертвецу не приходилось прятать лицо вплоть до </w:t>
      </w:r>
      <w:r>
        <w:rPr>
          <w:lang w:val="is-IS"/>
        </w:rPr>
        <w:t>XV-</w:t>
      </w:r>
      <w:r>
        <w:rPr>
          <w:lang w:val="is-IS"/>
        </w:rPr>
        <w:t xml:space="preserve">XVI </w:t>
      </w:r>
      <w:r>
        <w:t xml:space="preserve">вв., то в других странах западной Европы, как писал Ф. </w:t>
      </w:r>
      <w:proofErr w:type="spellStart"/>
      <w:r>
        <w:t>Арьес</w:t>
      </w:r>
      <w:proofErr w:type="spellEnd"/>
      <w:r>
        <w:t xml:space="preserve">, тело и лицо перестают выставляться на показ, умершего прячут как можно скорее в гроб, так как вид мертвого тела становится невыносимым для людей той эпохи. Однако по замечанию М. </w:t>
      </w:r>
      <w:proofErr w:type="spellStart"/>
      <w:r>
        <w:t>Бойцова</w:t>
      </w:r>
      <w:proofErr w:type="spellEnd"/>
      <w:r>
        <w:t xml:space="preserve"> сит</w:t>
      </w:r>
      <w:r>
        <w:t xml:space="preserve">уация с королями и епископами не слишком вписывается в модель </w:t>
      </w:r>
      <w:proofErr w:type="spellStart"/>
      <w:r>
        <w:t>Арьеса</w:t>
      </w:r>
      <w:proofErr w:type="spellEnd"/>
      <w:r>
        <w:t xml:space="preserve">. На основе сохранившихся текстов и изображений можно прийти к совершенно иному выводу. Так, например, в раннее средневековье тело могло быть и скрыто – так Эдуард Исповедник на Ковре из </w:t>
      </w:r>
      <w:proofErr w:type="spellStart"/>
      <w:r>
        <w:t>Б</w:t>
      </w:r>
      <w:r>
        <w:t>айё</w:t>
      </w:r>
      <w:proofErr w:type="spellEnd"/>
      <w:r>
        <w:t xml:space="preserve"> (Илл.17) изображен таким образом, что не видно ни его тела, ни его лица. </w:t>
      </w:r>
      <w:r>
        <w:t>Согласно фантази</w:t>
      </w:r>
      <w:r>
        <w:t xml:space="preserve">ям одного хрониста XI в., </w:t>
      </w:r>
      <w:r>
        <w:t xml:space="preserve">Карла Великого </w:t>
      </w:r>
      <w:r>
        <w:t xml:space="preserve">должны были погрести не только сидящим </w:t>
      </w:r>
      <w:r>
        <w:t xml:space="preserve">на троне, </w:t>
      </w:r>
      <w:r>
        <w:t>но и обязательно с закрытым</w:t>
      </w:r>
      <w:r>
        <w:t xml:space="preserve"> лицо</w:t>
      </w:r>
      <w:r>
        <w:t>м</w:t>
      </w:r>
      <w:r>
        <w:t xml:space="preserve">. А вот, допустим, в XV веке </w:t>
      </w:r>
      <w:r>
        <w:t xml:space="preserve">документировано немало </w:t>
      </w:r>
      <w:r>
        <w:t>случа</w:t>
      </w:r>
      <w:r>
        <w:t>ев</w:t>
      </w:r>
      <w:r>
        <w:t>, когда лиц</w:t>
      </w:r>
      <w:r>
        <w:t>а покойных</w:t>
      </w:r>
      <w:r>
        <w:t xml:space="preserve"> оставал</w:t>
      </w:r>
      <w:r>
        <w:t>и</w:t>
      </w:r>
      <w:r>
        <w:t>сь доступным</w:t>
      </w:r>
      <w:r>
        <w:t>и</w:t>
      </w:r>
      <w:r>
        <w:t xml:space="preserve"> взгляд</w:t>
      </w:r>
      <w:r>
        <w:t>ам</w:t>
      </w:r>
      <w:r>
        <w:t xml:space="preserve">. Если </w:t>
      </w:r>
      <w:r>
        <w:t>даже по</w:t>
      </w:r>
      <w:r>
        <w:t xml:space="preserve">верить </w:t>
      </w:r>
      <w:proofErr w:type="spellStart"/>
      <w:r>
        <w:t>Арьесу</w:t>
      </w:r>
      <w:proofErr w:type="spellEnd"/>
      <w:r>
        <w:t xml:space="preserve"> </w:t>
      </w:r>
      <w:r>
        <w:t xml:space="preserve">в том, что </w:t>
      </w:r>
      <w:r>
        <w:t xml:space="preserve">люди </w:t>
      </w:r>
      <w:r>
        <w:t xml:space="preserve">боялись </w:t>
      </w:r>
      <w:r>
        <w:t xml:space="preserve">тогда </w:t>
      </w:r>
      <w:r>
        <w:t xml:space="preserve">обратить свой взор на мертвое тело, то </w:t>
      </w:r>
      <w:r>
        <w:t xml:space="preserve">во всяком случае </w:t>
      </w:r>
      <w:r>
        <w:t xml:space="preserve">этого </w:t>
      </w:r>
      <w:r>
        <w:t xml:space="preserve">никак </w:t>
      </w:r>
      <w:r>
        <w:t xml:space="preserve">нельзя сказать о художниках той эпохи. </w:t>
      </w:r>
      <w:r>
        <w:t xml:space="preserve">Во всяком случае, на их миниатюрах </w:t>
      </w:r>
      <w:r>
        <w:t>погребальн</w:t>
      </w:r>
      <w:r>
        <w:t>ых</w:t>
      </w:r>
      <w:r>
        <w:t xml:space="preserve"> процесси</w:t>
      </w:r>
      <w:r>
        <w:t>й</w:t>
      </w:r>
      <w:r>
        <w:t>, лиц</w:t>
      </w:r>
      <w:r>
        <w:t>а</w:t>
      </w:r>
      <w:r>
        <w:t xml:space="preserve"> </w:t>
      </w:r>
      <w:r>
        <w:t xml:space="preserve">покойных </w:t>
      </w:r>
      <w:r>
        <w:t xml:space="preserve">оставалось открытым. В пользу </w:t>
      </w:r>
      <w:r>
        <w:t>достоверности таких изо</w:t>
      </w:r>
      <w:r>
        <w:t xml:space="preserve">бражений </w:t>
      </w:r>
      <w:r>
        <w:t xml:space="preserve">свидетельствует </w:t>
      </w:r>
      <w:r>
        <w:t xml:space="preserve">то, что в это время, как правило, бальзамировали </w:t>
      </w:r>
      <w:r>
        <w:t xml:space="preserve">не только </w:t>
      </w:r>
      <w:r>
        <w:t xml:space="preserve">тело, </w:t>
      </w:r>
      <w:r>
        <w:t xml:space="preserve">но </w:t>
      </w:r>
      <w:r>
        <w:t>и лицо</w:t>
      </w:r>
      <w:r>
        <w:t xml:space="preserve"> </w:t>
      </w:r>
      <w:r>
        <w:t>умершего</w:t>
      </w:r>
      <w:r>
        <w:t>, оставляя его видимым</w:t>
      </w:r>
      <w:r>
        <w:t xml:space="preserve"> – так делали</w:t>
      </w:r>
      <w:r>
        <w:t xml:space="preserve"> и во Франции, и</w:t>
      </w:r>
      <w:r>
        <w:t xml:space="preserve"> в </w:t>
      </w:r>
      <w:r>
        <w:t xml:space="preserve">Священной </w:t>
      </w:r>
      <w:r>
        <w:t>Римской империи</w:t>
      </w:r>
      <w:r>
        <w:t>. Подобная же практика существовала в отношении епископов</w:t>
      </w:r>
      <w:r>
        <w:t>. В одном из немецких городов</w:t>
      </w:r>
      <w:r>
        <w:t xml:space="preserve"> тело </w:t>
      </w:r>
      <w:r>
        <w:t>покойного</w:t>
      </w:r>
      <w:r>
        <w:t xml:space="preserve"> </w:t>
      </w:r>
      <w:r>
        <w:t>епископ</w:t>
      </w:r>
      <w:r>
        <w:t>а</w:t>
      </w:r>
      <w:r>
        <w:t xml:space="preserve"> бальзамировало</w:t>
      </w:r>
      <w:r>
        <w:t xml:space="preserve">сь, помещалось на трон и проносилось </w:t>
      </w:r>
      <w:r>
        <w:t xml:space="preserve">в процессиях </w:t>
      </w:r>
      <w:r>
        <w:t xml:space="preserve">по всему городу от церкви к церкви. При этом специальный человек стоял за троном и поддерживал </w:t>
      </w:r>
      <w:r>
        <w:t>голову мертвеца, чтобы она не раскачивалась</w:t>
      </w:r>
      <w:r>
        <w:t>. (Илл.18)</w:t>
      </w:r>
      <w:r>
        <w:t xml:space="preserve"> </w:t>
      </w:r>
      <w:r>
        <w:t xml:space="preserve">В том, </w:t>
      </w:r>
      <w:r>
        <w:t>что лиц</w:t>
      </w:r>
      <w:r>
        <w:t xml:space="preserve">о умершего правителя не </w:t>
      </w:r>
      <w:r>
        <w:t>скры</w:t>
      </w:r>
      <w:r>
        <w:t xml:space="preserve">валось </w:t>
      </w:r>
      <w:r>
        <w:t xml:space="preserve">от </w:t>
      </w:r>
      <w:r>
        <w:t xml:space="preserve">взоров участников погребальных церемоний, </w:t>
      </w:r>
      <w:r>
        <w:t xml:space="preserve">определенно </w:t>
      </w:r>
      <w:r>
        <w:t xml:space="preserve">имелось и </w:t>
      </w:r>
      <w:r>
        <w:t xml:space="preserve">зерно </w:t>
      </w:r>
      <w:r>
        <w:t xml:space="preserve">политического </w:t>
      </w:r>
      <w:r>
        <w:t xml:space="preserve">смысла. Во-первых, </w:t>
      </w:r>
      <w:r>
        <w:t xml:space="preserve">открытое лицо мертвеца </w:t>
      </w:r>
      <w:r>
        <w:t xml:space="preserve">позволяло </w:t>
      </w:r>
      <w:r>
        <w:t xml:space="preserve">присутствовавшим его </w:t>
      </w:r>
      <w:r>
        <w:t>узна</w:t>
      </w:r>
      <w:r>
        <w:t>ть и подтв</w:t>
      </w:r>
      <w:r>
        <w:t>ердить</w:t>
      </w:r>
      <w:r>
        <w:t xml:space="preserve">, что он действительно отошел в мир иной. </w:t>
      </w:r>
      <w:r>
        <w:t>Правда</w:t>
      </w:r>
      <w:r>
        <w:t xml:space="preserve">, порой лицо </w:t>
      </w:r>
      <w:r>
        <w:t xml:space="preserve">покойного </w:t>
      </w:r>
      <w:r>
        <w:t>правителя могло свидетельствовать и о его насильственной смерти</w:t>
      </w:r>
      <w:r>
        <w:t xml:space="preserve"> или даже помогать опознать убийцу</w:t>
      </w:r>
      <w:r>
        <w:t xml:space="preserve">. Например, </w:t>
      </w:r>
      <w:r>
        <w:t xml:space="preserve">во время похорон Генриха </w:t>
      </w:r>
      <w:r>
        <w:rPr>
          <w:lang w:val="is-IS"/>
        </w:rPr>
        <w:t xml:space="preserve">II </w:t>
      </w:r>
      <w:r>
        <w:t xml:space="preserve">Плантагенета покров </w:t>
      </w:r>
      <w:r>
        <w:t xml:space="preserve">странным образом </w:t>
      </w:r>
      <w:r>
        <w:t>исчез с его лица</w:t>
      </w:r>
      <w:r>
        <w:t xml:space="preserve"> и из его ноздрей показались капли крови, стоило только к гробу подойти сыну покойного - </w:t>
      </w:r>
      <w:r>
        <w:t>Ричард</w:t>
      </w:r>
      <w:r>
        <w:t>у</w:t>
      </w:r>
      <w:r>
        <w:t xml:space="preserve"> </w:t>
      </w:r>
      <w:r>
        <w:rPr>
          <w:lang w:val="is-IS"/>
        </w:rPr>
        <w:t>II</w:t>
      </w:r>
      <w:r>
        <w:rPr>
          <w:lang w:val="is-IS"/>
        </w:rPr>
        <w:t>, фактически отнявшему у отца корону</w:t>
      </w:r>
      <w:r>
        <w:rPr>
          <w:lang w:val="is-IS"/>
        </w:rPr>
        <w:t>.</w:t>
      </w:r>
      <w:bookmarkStart w:id="0" w:name="_GoBack"/>
      <w:bookmarkEnd w:id="0"/>
      <w:r>
        <w:t xml:space="preserve"> </w:t>
      </w:r>
      <w:r>
        <w:t>В</w:t>
      </w:r>
      <w:r>
        <w:t>о-вторых, выставление на показ публике л</w:t>
      </w:r>
      <w:r>
        <w:t xml:space="preserve">ица умершего правителя служило </w:t>
      </w:r>
      <w:r>
        <w:t>морализаторским</w:t>
      </w:r>
      <w:r>
        <w:t xml:space="preserve"> целям, напоминанием о недолговечности земной славы</w:t>
      </w:r>
      <w:r>
        <w:t xml:space="preserve"> любого, даже самого могущественного правителя</w:t>
      </w:r>
      <w:r>
        <w:t>.</w:t>
      </w:r>
    </w:p>
    <w:p w:rsidR="001D1387" w:rsidRDefault="00842149">
      <w:r>
        <w:rPr>
          <w:b/>
        </w:rPr>
        <w:t xml:space="preserve">Доминик </w:t>
      </w:r>
      <w:proofErr w:type="spellStart"/>
      <w:r>
        <w:rPr>
          <w:b/>
        </w:rPr>
        <w:t>Олариу</w:t>
      </w:r>
      <w:proofErr w:type="spellEnd"/>
      <w:r>
        <w:t xml:space="preserve"> и его доклад, посвященный бронзовой </w:t>
      </w:r>
      <w:proofErr w:type="spellStart"/>
      <w:r>
        <w:t>эффигии</w:t>
      </w:r>
      <w:proofErr w:type="spellEnd"/>
      <w:r>
        <w:t xml:space="preserve"> эпископа </w:t>
      </w:r>
      <w:proofErr w:type="spellStart"/>
      <w:r>
        <w:t>Вульфхарда</w:t>
      </w:r>
      <w:proofErr w:type="spellEnd"/>
      <w:r>
        <w:t xml:space="preserve"> из Рота в </w:t>
      </w:r>
      <w:proofErr w:type="spellStart"/>
      <w:r>
        <w:t>Аугсбургс</w:t>
      </w:r>
      <w:r>
        <w:t>ком</w:t>
      </w:r>
      <w:proofErr w:type="spellEnd"/>
      <w:r>
        <w:t xml:space="preserve"> соборе, продолжили тему лиц мертвых людей. </w:t>
      </w:r>
      <w:proofErr w:type="spellStart"/>
      <w:r>
        <w:lastRenderedPageBreak/>
        <w:t>Эффигия</w:t>
      </w:r>
      <w:proofErr w:type="spellEnd"/>
      <w:r>
        <w:t xml:space="preserve"> </w:t>
      </w:r>
      <w:proofErr w:type="spellStart"/>
      <w:r>
        <w:t>Вольфхарда</w:t>
      </w:r>
      <w:proofErr w:type="spellEnd"/>
      <w:r>
        <w:t xml:space="preserve"> уже попадала во внимание Эрвина </w:t>
      </w:r>
      <w:proofErr w:type="spellStart"/>
      <w:r>
        <w:t>Панфоского</w:t>
      </w:r>
      <w:proofErr w:type="spellEnd"/>
      <w:r>
        <w:t xml:space="preserve"> в его труде 1964 года,</w:t>
      </w:r>
      <w:r>
        <w:rPr>
          <w:rStyle w:val="a4"/>
        </w:rPr>
        <w:footnoteReference w:id="3"/>
      </w:r>
      <w:r>
        <w:t xml:space="preserve"> посвященном надгробной пластике, однако ни там, ни в последующих работах не становилась объектом пристального внимания. Над</w:t>
      </w:r>
      <w:r>
        <w:t>гробная скульптура епископа (</w:t>
      </w:r>
      <w:proofErr w:type="spellStart"/>
      <w:r>
        <w:t>Илл</w:t>
      </w:r>
      <w:proofErr w:type="spellEnd"/>
      <w:r>
        <w:t>. 19) выполнена двумя мастерами, Отто и Конрадом, один из которых отвечал за восковую фигуру, а второй за ее воплощение в бронзе – об этом зрителю сообщает надпись, идущая по периметру надгробия. Оно было расположено посреди</w:t>
      </w:r>
      <w:r>
        <w:t xml:space="preserve"> восточного хора собора, что позволяло обойти его со всех сторон. Епископ на нем изображен уже, по всей видимости, мертвым, более того, вероятно, его тело уже несет на себе печать разложения – традиция не слишком популярная в немецких землях того времени. </w:t>
      </w:r>
      <w:r>
        <w:t xml:space="preserve">Однако не остается сомнений, что фигура епископа выглядит не совсем привычно – удлиненные черты лица и тела, немного неестественный угол в положении головы, рук, ступней и изгиб туловища. Черты лица епископа </w:t>
      </w:r>
      <w:proofErr w:type="spellStart"/>
      <w:r>
        <w:t>Вульфхарда</w:t>
      </w:r>
      <w:proofErr w:type="spellEnd"/>
      <w:r>
        <w:t>, хотя и демонстрируют знакомство маст</w:t>
      </w:r>
      <w:r>
        <w:t xml:space="preserve">ера с его анатомическими особенностями, являются тем не менее чрезмерно заостренными, а само лицо слишком худое с впалыми щеками и глазами. Эффект усиливается, если двигаться от изножья к изголовью </w:t>
      </w:r>
      <w:proofErr w:type="spellStart"/>
      <w:r>
        <w:t>эффигии</w:t>
      </w:r>
      <w:proofErr w:type="spellEnd"/>
      <w:r>
        <w:t xml:space="preserve">, рассматривая лицо с разных ракурсов. Так как это </w:t>
      </w:r>
      <w:r>
        <w:t xml:space="preserve">напоминает процесс разложения (после доклада Даниэль </w:t>
      </w:r>
      <w:proofErr w:type="spellStart"/>
      <w:r>
        <w:t>Жакар</w:t>
      </w:r>
      <w:proofErr w:type="spellEnd"/>
      <w:r>
        <w:t xml:space="preserve"> отметила, что лицо епископа в точности соответствует описаниям близкого к смерти человека Гиппократом), то выходит, что зритель по мере движения мог видеть его, как он протекал бы во времени – как </w:t>
      </w:r>
      <w:r>
        <w:t>живое тело приобретало постепенно признаки труппа. Тем не менее несколько усиленные черты лица также могли служить и для более интенсивной передачи характера усопшего. В отличие от резких черт лица и тела одеяния епископа выглядят, наоборот, мягкими, сглаж</w:t>
      </w:r>
      <w:r>
        <w:t>енными, будто бы тающими, что, однако, тоже напоминает процесс разложения. Резкость и плавность черт, встречающееся в надписи разделение труда мастеров на работу с воском и металлом, все это одновременно наводит на мысли о бренности жизни земной и вечной ж</w:t>
      </w:r>
      <w:r>
        <w:t xml:space="preserve">изни на небесах, о красоте и величии и их связи с разложением и гниением. </w:t>
      </w:r>
    </w:p>
    <w:p w:rsidR="001D1387" w:rsidRDefault="00842149">
      <w:r>
        <w:t xml:space="preserve">Финальный доклад конференции был посвящен лицу и его отражению в литературе. </w:t>
      </w:r>
      <w:r>
        <w:rPr>
          <w:b/>
        </w:rPr>
        <w:t>Олег Воскобойников</w:t>
      </w:r>
      <w:r>
        <w:t xml:space="preserve"> начал свой рассказ о видимом лице </w:t>
      </w:r>
      <w:r>
        <w:rPr>
          <w:lang w:val="is-IS"/>
        </w:rPr>
        <w:t xml:space="preserve">XIII </w:t>
      </w:r>
      <w:r>
        <w:t xml:space="preserve">века с отсылки к Данте, отметив при этом, что </w:t>
      </w:r>
      <w:r>
        <w:t xml:space="preserve">при медленном чтении «Божественной комедии» бросается в глаза внимание Данте к лицам – настолько, что можно сказать, что эта поэма не только политическая, религиозная, но и в некотором роде «физиогномическая». Например, когда Данте спрашивает Бернарда </w:t>
      </w:r>
      <w:proofErr w:type="spellStart"/>
      <w:r>
        <w:t>Клер</w:t>
      </w:r>
      <w:r>
        <w:t>воского</w:t>
      </w:r>
      <w:proofErr w:type="spellEnd"/>
      <w:r>
        <w:t xml:space="preserve"> о Марии, тот отвечает, что это та, что походит лицом на Христа. В середине </w:t>
      </w:r>
      <w:r>
        <w:rPr>
          <w:lang w:val="is-IS"/>
        </w:rPr>
        <w:t xml:space="preserve">XII </w:t>
      </w:r>
      <w:r>
        <w:t xml:space="preserve">века можно встретить и рассуждения о том, каково Марии </w:t>
      </w:r>
      <w:r>
        <w:lastRenderedPageBreak/>
        <w:t xml:space="preserve">было видеть портрет, и портрет достоверный, своего сына. Сам Бернард </w:t>
      </w:r>
      <w:proofErr w:type="spellStart"/>
      <w:r>
        <w:t>Клервоский</w:t>
      </w:r>
      <w:proofErr w:type="spellEnd"/>
      <w:r>
        <w:t xml:space="preserve"> в одном из своих ранних сочинений,</w:t>
      </w:r>
      <w:r>
        <w:t xml:space="preserve"> расписывая иерархию грехов, приводил примеры того, как они отражаются на лице. А уже позднее он писал об искусстве при взгляде на лицо, на внешнее проникать во внутренний мир своих братьев. Все это, как кажется, является чертой времени – </w:t>
      </w:r>
      <w:r>
        <w:rPr>
          <w:lang w:val="is-IS"/>
        </w:rPr>
        <w:t xml:space="preserve">XII – XIII </w:t>
      </w:r>
      <w:r>
        <w:t xml:space="preserve">вв. – </w:t>
      </w:r>
      <w:r>
        <w:t xml:space="preserve">люди начинают обращать взгляд на внешнюю форму, на окружающий их физический мир и через постижение оболочки они познают и внутреннюю сущность, души самих себя и окружающих их предметов. Были и скептики – так, </w:t>
      </w:r>
      <w:proofErr w:type="spellStart"/>
      <w:r>
        <w:t>Гильом</w:t>
      </w:r>
      <w:proofErr w:type="spellEnd"/>
      <w:r>
        <w:t xml:space="preserve"> из Сен-Тьерри считал, что душа непостига</w:t>
      </w:r>
      <w:r>
        <w:t>ема посредством наблюдения за наружностью, она подобно Богу бестелесна и не может быть обнаружена. Удел человека – смотреть на лицо, Бог же глядит прямо в сердце. Тем не менее в эту эпоху размышления о лице и природе души становятся довольно распространены</w:t>
      </w:r>
      <w:r>
        <w:t xml:space="preserve">. Например, </w:t>
      </w:r>
      <w:proofErr w:type="spellStart"/>
      <w:r>
        <w:t>Гильом</w:t>
      </w:r>
      <w:proofErr w:type="spellEnd"/>
      <w:r>
        <w:t xml:space="preserve"> </w:t>
      </w:r>
      <w:proofErr w:type="spellStart"/>
      <w:r>
        <w:t>Коншский</w:t>
      </w:r>
      <w:proofErr w:type="spellEnd"/>
      <w:r>
        <w:t xml:space="preserve">, мыслитель-натуралист, обращался к человеческому лицу в попытках постичь человеческую природу, а Михаил Скотт пишет физиогномическое сочинение, в котором говорится о том, что душу можно прочесть по телу и, в частности, по лицу, </w:t>
      </w:r>
      <w:r>
        <w:t xml:space="preserve">где каждая отдельная черта – свидетельство определенных качеств. Начинает встречаться описание людей, основанное на их выражении лиц, к разнообразию которых просыпается немалый интерес – к примеру, подобные описания можно найти в </w:t>
      </w:r>
      <w:r>
        <w:rPr>
          <w:i/>
        </w:rPr>
        <w:t>Космографии</w:t>
      </w:r>
      <w:r>
        <w:t xml:space="preserve"> Бернарда Сильв</w:t>
      </w:r>
      <w:r>
        <w:t>естра. Постепенно идеи на латинском языке начинают распространяться и на народных языках, описания лиц и оценка характера персонажа по его наружности перекочевывает и в куртуазную литературу. При этом внимание к лицу приводит к размышлениям о хрупком равно</w:t>
      </w:r>
      <w:r>
        <w:t xml:space="preserve">весии между таким противоположностями, как красота и уродство, молодость и старость, благочестие и порочность. В общем и целом, </w:t>
      </w:r>
      <w:r>
        <w:rPr>
          <w:lang w:val="is-IS"/>
        </w:rPr>
        <w:t xml:space="preserve">XII </w:t>
      </w:r>
      <w:r>
        <w:t xml:space="preserve">и </w:t>
      </w:r>
      <w:r>
        <w:rPr>
          <w:lang w:val="is-IS"/>
        </w:rPr>
        <w:t xml:space="preserve">XIII </w:t>
      </w:r>
      <w:r>
        <w:t>вв. сочетали, как заметил О. Воскобойников, в себе стремление видеть и читать, которые сошлись в отношении к лицу, од</w:t>
      </w:r>
      <w:r>
        <w:t>но созерцание которого могло стать чтением души. Это нашло свое отражение как в натуралистических сочинениях той эпохи, так и в ее литературе, послужившим важным подспорьем как для идей гуманизма, так и развивающейся физиогномике вплоть до Раннего нового в</w:t>
      </w:r>
      <w:r>
        <w:t>ремени.</w:t>
      </w:r>
    </w:p>
    <w:p w:rsidR="001D1387" w:rsidRDefault="00842149">
      <w:r>
        <w:t xml:space="preserve">Конференции завершились общей дискуссией, начало которой положил </w:t>
      </w:r>
      <w:r>
        <w:rPr>
          <w:b/>
        </w:rPr>
        <w:t>Герхард Вольф</w:t>
      </w:r>
      <w:r>
        <w:t>. В своей речи он отметил обширность тем, к которым удалось обратиться за два дня, однако подчеркнул, что многие лица так и остались не увиденными, а многие проблемы не з</w:t>
      </w:r>
      <w:r>
        <w:t xml:space="preserve">атронутыми. Все это оставляет простор для дальнейших исследований и дискуссий, а также надежду для новых встреч друзей и единомышленников. </w:t>
      </w:r>
    </w:p>
    <w:p w:rsidR="001D1387" w:rsidRDefault="001D1387"/>
    <w:p w:rsidR="001D1387" w:rsidRDefault="00842149">
      <w:pPr>
        <w:rPr>
          <w:i/>
        </w:rPr>
      </w:pPr>
      <w:r>
        <w:rPr>
          <w:i/>
        </w:rPr>
        <w:t>Список иллюстраций</w:t>
      </w:r>
    </w:p>
    <w:p w:rsidR="001D1387" w:rsidRDefault="00842149">
      <w:pPr>
        <w:pStyle w:val="af4"/>
        <w:numPr>
          <w:ilvl w:val="0"/>
          <w:numId w:val="1"/>
        </w:numPr>
      </w:pPr>
      <w:proofErr w:type="spellStart"/>
      <w:r>
        <w:t>Робер</w:t>
      </w:r>
      <w:proofErr w:type="spellEnd"/>
      <w:r>
        <w:t xml:space="preserve"> </w:t>
      </w:r>
      <w:proofErr w:type="spellStart"/>
      <w:r>
        <w:t>Кампен</w:t>
      </w:r>
      <w:proofErr w:type="spellEnd"/>
      <w:r>
        <w:t xml:space="preserve">. Месса св. Григория, 1440 г. Королевские музеи изящных искусств в Брюсселе. </w:t>
      </w:r>
    </w:p>
    <w:p w:rsidR="001D1387" w:rsidRDefault="00842149">
      <w:pPr>
        <w:pStyle w:val="af4"/>
        <w:ind w:left="1069" w:firstLine="0"/>
      </w:pPr>
      <w:hyperlink r:id="rId7">
        <w:r>
          <w:rPr>
            <w:rStyle w:val="ListLabel14"/>
          </w:rPr>
          <w:t>https://fr.wikipedia.org/wiki/Liste_des_%C5%93uvres_de_Robert_Campin#/media/Fichier:Mass_of_Saint_Gregory_(1440)_by_Robert_Campin.jpg</w:t>
        </w:r>
      </w:hyperlink>
    </w:p>
    <w:p w:rsidR="001D1387" w:rsidRDefault="00842149">
      <w:pPr>
        <w:pStyle w:val="af4"/>
        <w:numPr>
          <w:ilvl w:val="0"/>
          <w:numId w:val="1"/>
        </w:numPr>
      </w:pPr>
      <w:r>
        <w:t xml:space="preserve">Поклонение </w:t>
      </w:r>
      <w:proofErr w:type="spellStart"/>
      <w:r>
        <w:t>Паршванатхе</w:t>
      </w:r>
      <w:proofErr w:type="spellEnd"/>
      <w:r>
        <w:t xml:space="preserve">, фолио из </w:t>
      </w:r>
      <w:proofErr w:type="spellStart"/>
      <w:r>
        <w:t>джайнского</w:t>
      </w:r>
      <w:proofErr w:type="spellEnd"/>
      <w:r>
        <w:t xml:space="preserve"> текста Грамматики санскрита </w:t>
      </w:r>
      <w:proofErr w:type="spellStart"/>
      <w:r>
        <w:t>Хемачандры</w:t>
      </w:r>
      <w:proofErr w:type="spellEnd"/>
      <w:r>
        <w:t xml:space="preserve">. </w:t>
      </w:r>
      <w:r>
        <w:rPr>
          <w:lang w:val="is-IS"/>
        </w:rPr>
        <w:t xml:space="preserve">XII </w:t>
      </w:r>
      <w:r>
        <w:t>в.</w:t>
      </w:r>
    </w:p>
    <w:p w:rsidR="001D1387" w:rsidRDefault="00842149">
      <w:pPr>
        <w:pStyle w:val="af4"/>
        <w:ind w:left="1069" w:firstLine="0"/>
      </w:pPr>
      <w:hyperlink r:id="rId8">
        <w:r>
          <w:rPr>
            <w:rStyle w:val="ListLabel14"/>
          </w:rPr>
          <w:t>https://upload.wikimedia.org/wikipedia/commons/5/52/Worship_of_Par</w:t>
        </w:r>
        <w:r>
          <w:rPr>
            <w:rStyle w:val="ListLabel14"/>
          </w:rPr>
          <w:t>shvanatha%2C_Folio_from_a_Jain_text_of_Sanskrit_Grammar%2C_the_Siddhahemashabdanushasana_by_Hemachandra_%281089-1172%29_LACMA_M.88.62.1.jpg</w:t>
        </w:r>
      </w:hyperlink>
    </w:p>
    <w:p w:rsidR="001D1387" w:rsidRDefault="00842149">
      <w:pPr>
        <w:pStyle w:val="af4"/>
        <w:numPr>
          <w:ilvl w:val="0"/>
          <w:numId w:val="1"/>
        </w:numPr>
      </w:pPr>
      <w:proofErr w:type="spellStart"/>
      <w:r>
        <w:t>Утамаро</w:t>
      </w:r>
      <w:proofErr w:type="spellEnd"/>
      <w:r>
        <w:t xml:space="preserve">. Три знаменитые красавицы. Музей искусств Толидо. Конец </w:t>
      </w:r>
      <w:r>
        <w:rPr>
          <w:lang w:val="is-IS"/>
        </w:rPr>
        <w:t xml:space="preserve">XVIII </w:t>
      </w:r>
      <w:r>
        <w:t>в.</w:t>
      </w:r>
    </w:p>
    <w:p w:rsidR="001D1387" w:rsidRDefault="00842149">
      <w:pPr>
        <w:pStyle w:val="af4"/>
        <w:ind w:left="1069" w:firstLine="0"/>
      </w:pPr>
      <w:hyperlink r:id="rId9">
        <w:r>
          <w:rPr>
            <w:rStyle w:val="ListLabel14"/>
          </w:rPr>
          <w:t>https://upload.wikimedia.org/wikipedia/commons/6/6b/Kitag</w:t>
        </w:r>
        <w:r>
          <w:rPr>
            <w:rStyle w:val="ListLabel14"/>
          </w:rPr>
          <w:t>awa_Utamaro_-_Toji_san_bijin_%28Three_Beauties_of_the_Present_Day%29From_Bijin-ga_%28Pictures_of_Beautiful_Women%29%2C_published_by_Tsutaya_Juzaburo_-_Google_Art_Project.jpg</w:t>
        </w:r>
      </w:hyperlink>
    </w:p>
    <w:p w:rsidR="001D1387" w:rsidRDefault="00842149">
      <w:pPr>
        <w:pStyle w:val="af4"/>
        <w:numPr>
          <w:ilvl w:val="0"/>
          <w:numId w:val="1"/>
        </w:numPr>
      </w:pPr>
      <w:r>
        <w:t xml:space="preserve">Воины из </w:t>
      </w:r>
      <w:proofErr w:type="spellStart"/>
      <w:r>
        <w:t>Риаче</w:t>
      </w:r>
      <w:proofErr w:type="spellEnd"/>
      <w:r>
        <w:t xml:space="preserve">. Середина </w:t>
      </w:r>
      <w:r>
        <w:rPr>
          <w:lang w:val="is-IS"/>
        </w:rPr>
        <w:t xml:space="preserve">V </w:t>
      </w:r>
      <w:r>
        <w:t xml:space="preserve">в. Национальный музей Великой Греции в </w:t>
      </w:r>
      <w:proofErr w:type="spellStart"/>
      <w:r>
        <w:t>Реджо</w:t>
      </w:r>
      <w:proofErr w:type="spellEnd"/>
      <w:r>
        <w:t>-</w:t>
      </w:r>
      <w:proofErr w:type="spellStart"/>
      <w:r>
        <w:t>ди</w:t>
      </w:r>
      <w:proofErr w:type="spellEnd"/>
      <w:r>
        <w:t>-Калабри</w:t>
      </w:r>
      <w:r>
        <w:t xml:space="preserve">я. </w:t>
      </w:r>
    </w:p>
    <w:p w:rsidR="001D1387" w:rsidRDefault="00842149">
      <w:pPr>
        <w:pStyle w:val="af4"/>
        <w:widowControl w:val="0"/>
        <w:spacing w:line="240" w:lineRule="auto"/>
        <w:ind w:left="1069" w:firstLine="0"/>
      </w:pPr>
      <w:hyperlink r:id="rId10">
        <w:r>
          <w:rPr>
            <w:rStyle w:val="ListLabel15"/>
          </w:rPr>
          <w:t>https://commons.wikimedia.org/wiki/Category:Riace_bronzes#/media/File:Museo_Magna_Grecia_09.jpg</w:t>
        </w:r>
      </w:hyperlink>
      <w:r>
        <w:rPr>
          <w:rFonts w:ascii="AppleSystemUIFont" w:hAnsi="AppleSystemUIFont" w:cs="AppleSystemUIFont"/>
        </w:rPr>
        <w:t xml:space="preserve">  </w:t>
      </w:r>
    </w:p>
    <w:p w:rsidR="001D1387" w:rsidRDefault="00842149">
      <w:pPr>
        <w:pStyle w:val="af4"/>
        <w:numPr>
          <w:ilvl w:val="0"/>
          <w:numId w:val="1"/>
        </w:numPr>
      </w:pPr>
      <w:r>
        <w:t>Скульптурное изображение пророк</w:t>
      </w:r>
      <w:r>
        <w:t>а Даниила. Сантьяго-де-</w:t>
      </w:r>
      <w:proofErr w:type="spellStart"/>
      <w:r>
        <w:t>Компостела</w:t>
      </w:r>
      <w:proofErr w:type="spellEnd"/>
      <w:r>
        <w:t xml:space="preserve">. Конец </w:t>
      </w:r>
      <w:r>
        <w:rPr>
          <w:lang w:val="is-IS"/>
        </w:rPr>
        <w:t xml:space="preserve">XII </w:t>
      </w:r>
      <w:r>
        <w:t>в.</w:t>
      </w:r>
    </w:p>
    <w:p w:rsidR="001D1387" w:rsidRDefault="00842149">
      <w:pPr>
        <w:pStyle w:val="af4"/>
        <w:numPr>
          <w:ilvl w:val="0"/>
          <w:numId w:val="1"/>
        </w:numPr>
      </w:pPr>
      <w:r>
        <w:t xml:space="preserve">Антонио </w:t>
      </w:r>
      <w:proofErr w:type="spellStart"/>
      <w:r>
        <w:t>Пизанелло</w:t>
      </w:r>
      <w:proofErr w:type="spellEnd"/>
      <w:r>
        <w:t xml:space="preserve"> (предположительно). Портрет Сигизмунда </w:t>
      </w:r>
      <w:r>
        <w:rPr>
          <w:lang w:val="is-IS"/>
        </w:rPr>
        <w:t xml:space="preserve">I </w:t>
      </w:r>
      <w:r>
        <w:t xml:space="preserve">Люксембурга. Музей истории искусств в Вене. 1433. </w:t>
      </w:r>
    </w:p>
    <w:p w:rsidR="001D1387" w:rsidRDefault="00842149">
      <w:pPr>
        <w:pStyle w:val="af4"/>
        <w:ind w:left="1069" w:firstLine="0"/>
      </w:pPr>
      <w:hyperlink r:id="rId11">
        <w:r>
          <w:rPr>
            <w:rStyle w:val="ListLabel14"/>
          </w:rPr>
          <w:t>https://</w:t>
        </w:r>
        <w:r>
          <w:rPr>
            <w:rStyle w:val="ListLabel14"/>
          </w:rPr>
          <w:t>upload.wikimedia.org/wikipedia/commons/a/af/Pisanello_024b.jpg</w:t>
        </w:r>
      </w:hyperlink>
    </w:p>
    <w:p w:rsidR="001D1387" w:rsidRDefault="00842149">
      <w:pPr>
        <w:pStyle w:val="af4"/>
        <w:numPr>
          <w:ilvl w:val="0"/>
          <w:numId w:val="1"/>
        </w:numPr>
      </w:pPr>
      <w:r>
        <w:t>Общая фотография всех участников конференции с бородой. Фоторепортаж Тимофея Кормилицына.</w:t>
      </w:r>
    </w:p>
    <w:p w:rsidR="001D1387" w:rsidRDefault="00842149">
      <w:pPr>
        <w:pStyle w:val="af4"/>
        <w:numPr>
          <w:ilvl w:val="0"/>
          <w:numId w:val="1"/>
        </w:numPr>
      </w:pPr>
      <w:r>
        <w:t xml:space="preserve">Монета с изображением императора Ираклия и его сына Ираклия-Константина. 629-631 гг. </w:t>
      </w:r>
    </w:p>
    <w:p w:rsidR="001D1387" w:rsidRDefault="00842149">
      <w:pPr>
        <w:pStyle w:val="af4"/>
        <w:spacing w:line="240" w:lineRule="auto"/>
        <w:ind w:left="1069" w:firstLine="0"/>
        <w:jc w:val="left"/>
      </w:pPr>
      <w:hyperlink r:id="rId12">
        <w:r>
          <w:rPr>
            <w:rStyle w:val="-"/>
            <w:rFonts w:eastAsia="Times New Roman"/>
          </w:rPr>
          <w:t>https://upload.wikimedia.org/wikipedia/commons/e/ed/Heraclius_629-632.jpg</w:t>
        </w:r>
      </w:hyperlink>
    </w:p>
    <w:p w:rsidR="001D1387" w:rsidRDefault="001D1387">
      <w:pPr>
        <w:pStyle w:val="af4"/>
        <w:spacing w:line="240" w:lineRule="auto"/>
        <w:ind w:left="1069" w:firstLine="0"/>
        <w:jc w:val="left"/>
        <w:rPr>
          <w:rFonts w:eastAsia="Times New Roman"/>
          <w:lang w:eastAsia="ru-RU"/>
        </w:rPr>
      </w:pPr>
    </w:p>
    <w:p w:rsidR="001D1387" w:rsidRDefault="00842149">
      <w:pPr>
        <w:pStyle w:val="af4"/>
        <w:numPr>
          <w:ilvl w:val="0"/>
          <w:numId w:val="1"/>
        </w:numPr>
      </w:pPr>
      <w:r>
        <w:t xml:space="preserve">Шарль </w:t>
      </w:r>
      <w:proofErr w:type="spellStart"/>
      <w:r>
        <w:t>Лебрен</w:t>
      </w:r>
      <w:proofErr w:type="spellEnd"/>
      <w:r>
        <w:t xml:space="preserve">. Иллюстрации к «Трактату о выражении лица». Конец </w:t>
      </w:r>
      <w:r>
        <w:rPr>
          <w:lang w:val="is-IS"/>
        </w:rPr>
        <w:t xml:space="preserve">XVII </w:t>
      </w:r>
      <w:r>
        <w:t>в.</w:t>
      </w:r>
    </w:p>
    <w:p w:rsidR="001D1387" w:rsidRDefault="00842149">
      <w:pPr>
        <w:pStyle w:val="af4"/>
        <w:widowControl w:val="0"/>
        <w:spacing w:line="240" w:lineRule="auto"/>
        <w:ind w:left="1069" w:firstLine="0"/>
        <w:jc w:val="left"/>
      </w:pPr>
      <w:hyperlink r:id="rId13">
        <w:r>
          <w:rPr>
            <w:rStyle w:val="ListLabel14"/>
          </w:rPr>
          <w:t>https://upload.wikimedia.org/wikipedia/commons/f/f0/The_relation_between_the_human_physiognomy_and_that_of_the_Wellcome_L0010070.jpg</w:t>
        </w:r>
      </w:hyperlink>
    </w:p>
    <w:p w:rsidR="001D1387" w:rsidRDefault="001D1387">
      <w:pPr>
        <w:pStyle w:val="af4"/>
        <w:widowControl w:val="0"/>
        <w:spacing w:line="240" w:lineRule="auto"/>
        <w:ind w:left="1069" w:firstLine="0"/>
        <w:jc w:val="left"/>
        <w:rPr>
          <w:rFonts w:ascii="AppleSystemUIFont" w:hAnsi="AppleSystemUIFont" w:cs="AppleSystemUIFont"/>
        </w:rPr>
      </w:pPr>
    </w:p>
    <w:p w:rsidR="001D1387" w:rsidRDefault="00842149">
      <w:pPr>
        <w:pStyle w:val="af4"/>
        <w:ind w:left="1069" w:firstLine="0"/>
      </w:pPr>
      <w:hyperlink r:id="rId14">
        <w:r>
          <w:rPr>
            <w:rStyle w:val="ListLabel14"/>
          </w:rPr>
          <w:t>https://commons.wikimedia.org/</w:t>
        </w:r>
        <w:r>
          <w:rPr>
            <w:rStyle w:val="ListLabel14"/>
          </w:rPr>
          <w:t>wiki/File:The_relation_between_the_human_physiognomy_and_that_of_the_Wellcome_L0010070.jpg#/media/File:Relation_of_the_human_face_to_that_of_the_eagle_Wellcome_L0010064.jpg</w:t>
        </w:r>
      </w:hyperlink>
    </w:p>
    <w:p w:rsidR="001D1387" w:rsidRDefault="001D1387">
      <w:pPr>
        <w:pStyle w:val="af4"/>
        <w:ind w:left="1069" w:firstLine="0"/>
      </w:pPr>
    </w:p>
    <w:p w:rsidR="001D1387" w:rsidRDefault="00842149">
      <w:pPr>
        <w:pStyle w:val="af4"/>
        <w:numPr>
          <w:ilvl w:val="0"/>
          <w:numId w:val="1"/>
        </w:numPr>
      </w:pPr>
      <w:r>
        <w:t xml:space="preserve">Георгий </w:t>
      </w:r>
      <w:r>
        <w:rPr>
          <w:lang w:val="is-IS"/>
        </w:rPr>
        <w:t xml:space="preserve">III, </w:t>
      </w:r>
      <w:r>
        <w:t xml:space="preserve">Тамара, </w:t>
      </w:r>
      <w:r>
        <w:rPr>
          <w:lang w:val="is-IS"/>
        </w:rPr>
        <w:t xml:space="preserve">Георгий IV. </w:t>
      </w:r>
      <w:r>
        <w:t xml:space="preserve">Роспись на северной стене в церкви </w:t>
      </w:r>
      <w:r>
        <w:t xml:space="preserve">Рождества Пресвятой Богородицы в </w:t>
      </w:r>
      <w:proofErr w:type="spellStart"/>
      <w:r>
        <w:t>Бетании</w:t>
      </w:r>
      <w:proofErr w:type="spellEnd"/>
      <w:r>
        <w:t>. Примерно 1207 г.</w:t>
      </w:r>
    </w:p>
    <w:p w:rsidR="001D1387" w:rsidRDefault="001D1387">
      <w:pPr>
        <w:ind w:firstLine="0"/>
        <w:rPr>
          <w:rFonts w:ascii="AppleSystemUIFont" w:hAnsi="AppleSystemUIFont" w:cs="AppleSystemUIFont"/>
          <w:color w:val="DCA10D"/>
          <w:u w:val="single" w:color="DCA10D"/>
        </w:rPr>
      </w:pPr>
    </w:p>
    <w:p w:rsidR="001D1387" w:rsidRDefault="00842149">
      <w:pPr>
        <w:pStyle w:val="af4"/>
        <w:numPr>
          <w:ilvl w:val="0"/>
          <w:numId w:val="1"/>
        </w:numPr>
      </w:pPr>
      <w:r>
        <w:t xml:space="preserve"> Император Алексей </w:t>
      </w:r>
      <w:r>
        <w:rPr>
          <w:lang w:val="is-IS"/>
        </w:rPr>
        <w:t xml:space="preserve">I </w:t>
      </w:r>
      <w:proofErr w:type="spellStart"/>
      <w:r>
        <w:t>Комнин</w:t>
      </w:r>
      <w:proofErr w:type="spellEnd"/>
      <w:r>
        <w:t xml:space="preserve"> перед Христом. «</w:t>
      </w:r>
      <w:proofErr w:type="spellStart"/>
      <w:r>
        <w:t>Паноплия</w:t>
      </w:r>
      <w:proofErr w:type="spellEnd"/>
      <w:r>
        <w:t xml:space="preserve"> догматика» </w:t>
      </w:r>
      <w:proofErr w:type="spellStart"/>
      <w:r>
        <w:t>Евфимия</w:t>
      </w:r>
      <w:proofErr w:type="spellEnd"/>
      <w:r>
        <w:t xml:space="preserve"> </w:t>
      </w:r>
      <w:proofErr w:type="spellStart"/>
      <w:r>
        <w:t>Зигабена</w:t>
      </w:r>
      <w:proofErr w:type="spellEnd"/>
      <w:r>
        <w:t xml:space="preserve">, 1110 – 1118 гг. </w:t>
      </w:r>
      <w:proofErr w:type="spellStart"/>
      <w:r>
        <w:t>Ватиканская</w:t>
      </w:r>
      <w:proofErr w:type="spellEnd"/>
      <w:r>
        <w:t xml:space="preserve"> апостольская библиотека. (</w:t>
      </w:r>
      <w:r>
        <w:rPr>
          <w:bCs/>
        </w:rPr>
        <w:t xml:space="preserve">BAV </w:t>
      </w:r>
      <w:proofErr w:type="spellStart"/>
      <w:r>
        <w:rPr>
          <w:bCs/>
        </w:rPr>
        <w:t>Vat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gr</w:t>
      </w:r>
      <w:proofErr w:type="spellEnd"/>
      <w:r>
        <w:rPr>
          <w:bCs/>
        </w:rPr>
        <w:t>. 666</w:t>
      </w:r>
      <w:r>
        <w:t>).</w:t>
      </w:r>
    </w:p>
    <w:p w:rsidR="001D1387" w:rsidRDefault="00842149">
      <w:pPr>
        <w:pStyle w:val="af4"/>
        <w:numPr>
          <w:ilvl w:val="0"/>
          <w:numId w:val="1"/>
        </w:numPr>
      </w:pPr>
      <w:r>
        <w:t>Персонифицированные изображения знаков зо</w:t>
      </w:r>
      <w:r>
        <w:t>диака. Астрономический трактат, 1188 г. Грузинский национальный центр рукописей. (А 65).</w:t>
      </w:r>
    </w:p>
    <w:p w:rsidR="001D1387" w:rsidRDefault="00842149">
      <w:pPr>
        <w:pStyle w:val="af4"/>
        <w:numPr>
          <w:ilvl w:val="0"/>
          <w:numId w:val="1"/>
        </w:numPr>
      </w:pPr>
      <w:r>
        <w:t xml:space="preserve"> Сцена прощания героев поэмы под кипарисом. Миниатюра из манускрипта поэмы «Варка и </w:t>
      </w:r>
      <w:proofErr w:type="spellStart"/>
      <w:r>
        <w:t>Гюльша</w:t>
      </w:r>
      <w:proofErr w:type="spellEnd"/>
      <w:r>
        <w:t xml:space="preserve">» </w:t>
      </w:r>
      <w:proofErr w:type="spellStart"/>
      <w:r>
        <w:t>Абд</w:t>
      </w:r>
      <w:proofErr w:type="spellEnd"/>
      <w:r>
        <w:t xml:space="preserve"> аль-</w:t>
      </w:r>
      <w:proofErr w:type="spellStart"/>
      <w:r>
        <w:t>Мумина</w:t>
      </w:r>
      <w:proofErr w:type="spellEnd"/>
      <w:r>
        <w:t xml:space="preserve"> ибн Мухаммада ал-</w:t>
      </w:r>
      <w:proofErr w:type="spellStart"/>
      <w:r>
        <w:t>Хойи</w:t>
      </w:r>
      <w:proofErr w:type="spellEnd"/>
      <w:r>
        <w:t xml:space="preserve">, начало </w:t>
      </w:r>
      <w:r>
        <w:rPr>
          <w:lang w:val="is-IS"/>
        </w:rPr>
        <w:t>XIII</w:t>
      </w:r>
      <w:r>
        <w:t xml:space="preserve"> в. Музей </w:t>
      </w:r>
      <w:proofErr w:type="spellStart"/>
      <w:r>
        <w:t>Топкапи</w:t>
      </w:r>
      <w:proofErr w:type="spellEnd"/>
      <w:r>
        <w:t xml:space="preserve"> в Стамбу</w:t>
      </w:r>
      <w:r>
        <w:t>ле. (</w:t>
      </w:r>
      <w:proofErr w:type="spellStart"/>
      <w:r>
        <w:t>Hazine</w:t>
      </w:r>
      <w:proofErr w:type="spellEnd"/>
      <w:r>
        <w:t xml:space="preserve"> 841, f. 35 / 33b).</w:t>
      </w:r>
    </w:p>
    <w:p w:rsidR="001D1387" w:rsidRDefault="00842149">
      <w:pPr>
        <w:pStyle w:val="af4"/>
        <w:ind w:left="1069" w:firstLine="0"/>
      </w:pPr>
      <w:hyperlink r:id="rId15" w:anchor="/media/File:VarkaAndGulshah.jpg" w:history="1">
        <w:r>
          <w:rPr>
            <w:rStyle w:val="-"/>
            <w:rFonts w:eastAsia="Times New Roman"/>
          </w:rPr>
          <w:t>https://commons.wikimedia.org/wiki/Category:Varka_and_Golshah#/media/File:VarkaAndGulshah.jpg</w:t>
        </w:r>
      </w:hyperlink>
    </w:p>
    <w:p w:rsidR="001D1387" w:rsidRDefault="00842149">
      <w:pPr>
        <w:pStyle w:val="af4"/>
        <w:numPr>
          <w:ilvl w:val="0"/>
          <w:numId w:val="1"/>
        </w:numPr>
      </w:pPr>
      <w:r>
        <w:t xml:space="preserve"> </w:t>
      </w:r>
      <w:proofErr w:type="spellStart"/>
      <w:r>
        <w:t>Бахрам</w:t>
      </w:r>
      <w:proofErr w:type="spellEnd"/>
      <w:r>
        <w:t xml:space="preserve"> </w:t>
      </w:r>
      <w:proofErr w:type="spellStart"/>
      <w:r>
        <w:t>Гур</w:t>
      </w:r>
      <w:proofErr w:type="spellEnd"/>
      <w:r>
        <w:t xml:space="preserve"> и </w:t>
      </w:r>
      <w:proofErr w:type="spellStart"/>
      <w:r>
        <w:t>Азад</w:t>
      </w:r>
      <w:proofErr w:type="spellEnd"/>
      <w:r>
        <w:t xml:space="preserve"> на охоте. Эмалированная керамическая посуда. Иран, конец </w:t>
      </w:r>
      <w:r>
        <w:rPr>
          <w:lang w:val="is-IS"/>
        </w:rPr>
        <w:t xml:space="preserve">XII – </w:t>
      </w:r>
      <w:r>
        <w:t xml:space="preserve">начало </w:t>
      </w:r>
      <w:r>
        <w:rPr>
          <w:lang w:val="is-IS"/>
        </w:rPr>
        <w:t xml:space="preserve">XIII </w:t>
      </w:r>
      <w:r>
        <w:t>века.) Метрополитен-музей, Нью-Йорк.</w:t>
      </w:r>
    </w:p>
    <w:p w:rsidR="001D1387" w:rsidRDefault="00842149">
      <w:pPr>
        <w:pStyle w:val="af4"/>
        <w:numPr>
          <w:ilvl w:val="0"/>
          <w:numId w:val="1"/>
        </w:numPr>
      </w:pPr>
      <w:r>
        <w:t xml:space="preserve">Резьба на церкви Святого Креста на острове Ахтамар, Армения. </w:t>
      </w:r>
      <w:r>
        <w:rPr>
          <w:lang w:val="is-IS"/>
        </w:rPr>
        <w:t xml:space="preserve">X </w:t>
      </w:r>
      <w:r>
        <w:t>век.</w:t>
      </w:r>
    </w:p>
    <w:p w:rsidR="001D1387" w:rsidRDefault="00842149">
      <w:pPr>
        <w:pStyle w:val="af4"/>
        <w:ind w:left="1069" w:firstLine="0"/>
      </w:pPr>
      <w:hyperlink r:id="rId16">
        <w:r>
          <w:rPr>
            <w:rStyle w:val="ListLabel14"/>
          </w:rPr>
          <w:t>https://upload.wikimedia.org/wikipedia/commons/0/03/Church_on_Akhtamar_Island_%28Exterior_Wall%29.jpg</w:t>
        </w:r>
      </w:hyperlink>
    </w:p>
    <w:p w:rsidR="001D1387" w:rsidRDefault="00842149">
      <w:pPr>
        <w:pStyle w:val="af4"/>
        <w:numPr>
          <w:ilvl w:val="0"/>
          <w:numId w:val="1"/>
        </w:numPr>
      </w:pPr>
      <w:r>
        <w:t xml:space="preserve">Вознесение Христа. Фреска из церкви Успения в </w:t>
      </w:r>
      <w:proofErr w:type="spellStart"/>
      <w:r>
        <w:t>Вардзии</w:t>
      </w:r>
      <w:proofErr w:type="spellEnd"/>
      <w:r>
        <w:t xml:space="preserve">, </w:t>
      </w:r>
      <w:r>
        <w:rPr>
          <w:lang w:val="is-IS"/>
        </w:rPr>
        <w:t xml:space="preserve">XII </w:t>
      </w:r>
      <w:r>
        <w:t>в.</w:t>
      </w:r>
    </w:p>
    <w:p w:rsidR="001D1387" w:rsidRDefault="00842149">
      <w:pPr>
        <w:pStyle w:val="af4"/>
        <w:numPr>
          <w:ilvl w:val="0"/>
          <w:numId w:val="1"/>
        </w:numPr>
      </w:pPr>
      <w:r>
        <w:t>Погребение Эдуарда Исповедника (</w:t>
      </w:r>
      <w:proofErr w:type="spellStart"/>
      <w:r>
        <w:t>ок</w:t>
      </w:r>
      <w:proofErr w:type="spellEnd"/>
      <w:r>
        <w:t>. 1070-1080 гг.)</w:t>
      </w:r>
      <w:r>
        <w:t xml:space="preserve">. Фрагмент гобелена из </w:t>
      </w:r>
      <w:proofErr w:type="spellStart"/>
      <w:r>
        <w:t>Байе</w:t>
      </w:r>
      <w:proofErr w:type="spellEnd"/>
      <w:r>
        <w:t xml:space="preserve">. Музей гобелена из </w:t>
      </w:r>
      <w:proofErr w:type="spellStart"/>
      <w:r>
        <w:t>Байе</w:t>
      </w:r>
      <w:proofErr w:type="spellEnd"/>
      <w:r>
        <w:t>.</w:t>
      </w:r>
    </w:p>
    <w:p w:rsidR="001D1387" w:rsidRDefault="00842149">
      <w:pPr>
        <w:pStyle w:val="af4"/>
        <w:numPr>
          <w:ilvl w:val="0"/>
          <w:numId w:val="1"/>
        </w:numPr>
      </w:pPr>
      <w:r>
        <w:t xml:space="preserve"> Вынос их храма тела епископа </w:t>
      </w:r>
      <w:proofErr w:type="spellStart"/>
      <w:r>
        <w:t>Вюрцбургского</w:t>
      </w:r>
      <w:proofErr w:type="spellEnd"/>
      <w:r>
        <w:t xml:space="preserve">. Миниатюра из рукописи </w:t>
      </w:r>
      <w:r>
        <w:rPr>
          <w:i/>
          <w:lang w:val="is-IS"/>
        </w:rPr>
        <w:t xml:space="preserve">Lorenz Fries: </w:t>
      </w:r>
      <w:r>
        <w:rPr>
          <w:lang w:val="is-IS"/>
        </w:rPr>
        <w:t>Chronik der Bischöfevon Würzburg</w:t>
      </w:r>
      <w:r>
        <w:t xml:space="preserve">, 1574 г. Библиотека </w:t>
      </w:r>
      <w:proofErr w:type="spellStart"/>
      <w:r>
        <w:t>Вюрцбургского</w:t>
      </w:r>
      <w:proofErr w:type="spellEnd"/>
      <w:r>
        <w:t xml:space="preserve"> университета. (</w:t>
      </w:r>
      <w:r>
        <w:rPr>
          <w:lang w:val="is-IS"/>
        </w:rPr>
        <w:t>M.ch.f.760. Fol. 151</w:t>
      </w:r>
      <w:r>
        <w:t>)</w:t>
      </w:r>
    </w:p>
    <w:p w:rsidR="001D1387" w:rsidRDefault="00842149">
      <w:pPr>
        <w:pStyle w:val="af4"/>
        <w:ind w:left="1069" w:firstLine="0"/>
      </w:pPr>
      <w:hyperlink r:id="rId17">
        <w:r>
          <w:rPr>
            <w:rStyle w:val="ListLabel14"/>
          </w:rPr>
          <w:t>http://www.hist.msu.ru/Labs/UkrBel/srhistory006.htm</w:t>
        </w:r>
      </w:hyperlink>
    </w:p>
    <w:p w:rsidR="001D1387" w:rsidRDefault="00842149">
      <w:pPr>
        <w:pStyle w:val="af4"/>
        <w:numPr>
          <w:ilvl w:val="0"/>
          <w:numId w:val="1"/>
        </w:numPr>
      </w:pPr>
      <w:r>
        <w:t xml:space="preserve">Бронзовое надгробие епископа </w:t>
      </w:r>
      <w:proofErr w:type="spellStart"/>
      <w:r>
        <w:t>Вульфхарда</w:t>
      </w:r>
      <w:proofErr w:type="spellEnd"/>
      <w:r>
        <w:t xml:space="preserve"> из Рота в </w:t>
      </w:r>
      <w:proofErr w:type="spellStart"/>
      <w:r>
        <w:t>Аугсбургском</w:t>
      </w:r>
      <w:proofErr w:type="spellEnd"/>
      <w:r>
        <w:t xml:space="preserve"> соборе. 1302 г.</w:t>
      </w:r>
    </w:p>
    <w:p w:rsidR="001D1387" w:rsidRDefault="00842149">
      <w:pPr>
        <w:pStyle w:val="af4"/>
        <w:widowControl w:val="0"/>
        <w:spacing w:line="240" w:lineRule="auto"/>
        <w:ind w:left="1069" w:firstLine="0"/>
        <w:jc w:val="left"/>
      </w:pPr>
      <w:hyperlink r:id="rId18">
        <w:r>
          <w:rPr>
            <w:rStyle w:val="ListLabel14"/>
          </w:rPr>
          <w:t>https://www.deutsche-digitale-bibliothek.de/item/XWYSHESZDYXJ22NPG7URHIHIKUC56DHT</w:t>
        </w:r>
      </w:hyperlink>
    </w:p>
    <w:p w:rsidR="001D1387" w:rsidRDefault="001D1387">
      <w:pPr>
        <w:pStyle w:val="af4"/>
        <w:widowControl w:val="0"/>
        <w:spacing w:line="240" w:lineRule="auto"/>
        <w:ind w:left="1069" w:firstLine="0"/>
        <w:jc w:val="left"/>
        <w:rPr>
          <w:rFonts w:ascii="AppleSystemUIFont" w:hAnsi="AppleSystemUIFont" w:cs="AppleSystemUIFont"/>
        </w:rPr>
      </w:pPr>
    </w:p>
    <w:p w:rsidR="001D1387" w:rsidRDefault="00842149">
      <w:pPr>
        <w:pStyle w:val="af4"/>
        <w:widowControl w:val="0"/>
        <w:spacing w:line="240" w:lineRule="auto"/>
        <w:ind w:left="1069" w:firstLine="0"/>
        <w:jc w:val="left"/>
      </w:pPr>
      <w:hyperlink r:id="rId19">
        <w:r>
          <w:rPr>
            <w:rStyle w:val="ListLabel14"/>
          </w:rPr>
          <w:t>https://www.deutsche-digitale-bibliothek.de</w:t>
        </w:r>
        <w:r>
          <w:rPr>
            <w:rStyle w:val="ListLabel14"/>
          </w:rPr>
          <w:t>/item/XWYSHESZDYXJ22NPG7URHIHIKUC56DHT</w:t>
        </w:r>
      </w:hyperlink>
    </w:p>
    <w:p w:rsidR="001D1387" w:rsidRDefault="001D1387"/>
    <w:sectPr w:rsidR="001D1387">
      <w:headerReference w:type="default" r:id="rId20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149" w:rsidRDefault="00842149">
      <w:pPr>
        <w:spacing w:line="240" w:lineRule="auto"/>
      </w:pPr>
      <w:r>
        <w:separator/>
      </w:r>
    </w:p>
  </w:endnote>
  <w:endnote w:type="continuationSeparator" w:id="0">
    <w:p w:rsidR="00842149" w:rsidRDefault="00842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pleSystemUIFont">
    <w:altName w:val="Cambria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149" w:rsidRDefault="00842149">
      <w:r>
        <w:separator/>
      </w:r>
    </w:p>
  </w:footnote>
  <w:footnote w:type="continuationSeparator" w:id="0">
    <w:p w:rsidR="00842149" w:rsidRDefault="00842149">
      <w:r>
        <w:continuationSeparator/>
      </w:r>
    </w:p>
  </w:footnote>
  <w:footnote w:id="1">
    <w:p w:rsidR="001D1387" w:rsidRDefault="00842149">
      <w:r>
        <w:rPr>
          <w:rStyle w:val="aa"/>
        </w:rPr>
        <w:footnoteRef/>
      </w:r>
      <w:r>
        <w:rPr>
          <w:rStyle w:val="FootnoteCharacters"/>
          <w:sz w:val="21"/>
          <w:szCs w:val="21"/>
        </w:rPr>
        <w:tab/>
      </w:r>
      <w:r>
        <w:rPr>
          <w:sz w:val="21"/>
          <w:szCs w:val="21"/>
        </w:rPr>
        <w:t xml:space="preserve"> При подготовке предисловия</w:t>
      </w:r>
      <w:r>
        <w:rPr>
          <w:sz w:val="21"/>
          <w:szCs w:val="21"/>
        </w:rPr>
        <w:t xml:space="preserve"> были использованы материалы из пресс-релиза конференции: Воскобойников О. С. Пресс-релиз Международной научной конференции</w:t>
      </w:r>
      <w:r>
        <w:rPr>
          <w:sz w:val="21"/>
          <w:szCs w:val="21"/>
          <w:lang w:val="is-IS"/>
        </w:rPr>
        <w:t xml:space="preserve"> </w:t>
      </w:r>
      <w:r>
        <w:rPr>
          <w:sz w:val="21"/>
          <w:szCs w:val="21"/>
        </w:rPr>
        <w:t xml:space="preserve">«Лицо в средневековой культуре Запада и Востока» / Фонд «Новое искусствознание» [Электронный ресурс] </w:t>
      </w:r>
      <w:r>
        <w:rPr>
          <w:sz w:val="21"/>
          <w:szCs w:val="21"/>
          <w:lang w:val="is-IS"/>
        </w:rPr>
        <w:t xml:space="preserve">URL: </w:t>
      </w:r>
      <w:hyperlink r:id="rId1">
        <w:r>
          <w:rPr>
            <w:rStyle w:val="-"/>
            <w:rFonts w:eastAsia="Times New Roman"/>
            <w:sz w:val="21"/>
            <w:szCs w:val="21"/>
          </w:rPr>
          <w:t>https://www.newartstudies.ru/meropriyatiya/konferencii/mezhdunarodnaya-konferenciya-micrologus-lico-v-srednevekovoi-kultur</w:t>
        </w:r>
        <w:r>
          <w:rPr>
            <w:rStyle w:val="-"/>
            <w:rFonts w:eastAsia="Times New Roman"/>
            <w:sz w:val="21"/>
            <w:szCs w:val="21"/>
          </w:rPr>
          <w:t>e-zapada-i-vostoka</w:t>
        </w:r>
      </w:hyperlink>
      <w:r>
        <w:rPr>
          <w:rFonts w:eastAsia="Times New Roman"/>
          <w:sz w:val="21"/>
          <w:szCs w:val="21"/>
        </w:rPr>
        <w:t xml:space="preserve"> </w:t>
      </w:r>
    </w:p>
  </w:footnote>
  <w:footnote w:id="2">
    <w:p w:rsidR="001D1387" w:rsidRPr="00204BD3" w:rsidRDefault="00842149">
      <w:pPr>
        <w:pStyle w:val="1"/>
        <w:shd w:val="clear" w:color="auto" w:fill="FFFFFF"/>
        <w:spacing w:before="0" w:after="315" w:line="360" w:lineRule="auto"/>
        <w:ind w:left="709"/>
        <w:rPr>
          <w:lang w:val="en-US"/>
        </w:rPr>
      </w:pPr>
      <w:r>
        <w:rPr>
          <w:rStyle w:val="aa"/>
        </w:rPr>
        <w:footnoteRef/>
      </w:r>
      <w:r w:rsidRPr="00204BD3">
        <w:rPr>
          <w:rFonts w:eastAsiaTheme="minorHAnsi" w:cs="Times New Roman"/>
          <w:b w:val="0"/>
          <w:i w:val="0"/>
          <w:sz w:val="21"/>
          <w:szCs w:val="24"/>
          <w:vertAlign w:val="superscript"/>
          <w:lang w:val="en-US"/>
        </w:rPr>
        <w:tab/>
      </w:r>
      <w:r>
        <w:rPr>
          <w:rFonts w:eastAsiaTheme="minorHAnsi" w:cs="Times New Roman"/>
          <w:b w:val="0"/>
          <w:i w:val="0"/>
          <w:sz w:val="21"/>
          <w:szCs w:val="24"/>
          <w:vertAlign w:val="superscript"/>
          <w:lang w:val="en-US"/>
        </w:rPr>
        <w:t xml:space="preserve"> </w:t>
      </w:r>
      <w:r>
        <w:rPr>
          <w:rFonts w:eastAsiaTheme="minorHAnsi" w:cs="Times New Roman"/>
          <w:b w:val="0"/>
          <w:i w:val="0"/>
          <w:sz w:val="21"/>
          <w:szCs w:val="24"/>
          <w:lang w:val="en-US"/>
        </w:rPr>
        <w:t xml:space="preserve">Schapiro </w:t>
      </w:r>
      <w:r>
        <w:rPr>
          <w:rFonts w:eastAsiaTheme="minorHAnsi" w:cs="Times New Roman"/>
          <w:b w:val="0"/>
          <w:i w:val="0"/>
          <w:sz w:val="21"/>
          <w:szCs w:val="24"/>
          <w:lang w:val="is-IS"/>
        </w:rPr>
        <w:t>M</w:t>
      </w:r>
      <w:r>
        <w:rPr>
          <w:rFonts w:eastAsiaTheme="minorHAnsi" w:cs="Times New Roman"/>
          <w:b w:val="0"/>
          <w:i w:val="0"/>
          <w:sz w:val="21"/>
          <w:szCs w:val="24"/>
          <w:lang w:val="en-US"/>
        </w:rPr>
        <w:t xml:space="preserve">. Words and Pictures: On the Literal and the Symbolic in the Illustration of a Text. </w:t>
      </w:r>
      <w:r>
        <w:rPr>
          <w:rFonts w:eastAsiaTheme="minorHAnsi" w:cs="Times New Roman"/>
          <w:b w:val="0"/>
          <w:i w:val="0"/>
          <w:sz w:val="21"/>
          <w:szCs w:val="24"/>
          <w:lang w:val="is-IS"/>
        </w:rPr>
        <w:t>Walter de Gruyter, 1983. – 108 P.</w:t>
      </w:r>
    </w:p>
  </w:footnote>
  <w:footnote w:id="3">
    <w:p w:rsidR="001D1387" w:rsidRDefault="00842149">
      <w:r>
        <w:rPr>
          <w:rStyle w:val="aa"/>
        </w:rPr>
        <w:footnoteRef/>
      </w:r>
      <w:r w:rsidRPr="00204BD3">
        <w:rPr>
          <w:rStyle w:val="FootnoteCharacters"/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sz w:val="21"/>
          <w:szCs w:val="21"/>
          <w:lang w:val="is-IS"/>
        </w:rPr>
        <w:t xml:space="preserve">Panofsky E., Janson .W. </w:t>
      </w:r>
      <w:r>
        <w:rPr>
          <w:rStyle w:val="fn"/>
          <w:rFonts w:eastAsia="Times New Roman"/>
          <w:color w:val="000000" w:themeColor="text1"/>
          <w:sz w:val="21"/>
          <w:szCs w:val="21"/>
          <w:lang w:val="en-US"/>
        </w:rPr>
        <w:t>Tomb sculpture</w:t>
      </w:r>
      <w:r>
        <w:rPr>
          <w:rFonts w:eastAsia="Times New Roman"/>
          <w:color w:val="000000" w:themeColor="text1"/>
          <w:sz w:val="21"/>
          <w:szCs w:val="21"/>
          <w:lang w:val="en-US"/>
        </w:rPr>
        <w:t>: </w:t>
      </w:r>
      <w:r>
        <w:rPr>
          <w:rStyle w:val="11"/>
          <w:rFonts w:eastAsia="Times New Roman"/>
          <w:bCs/>
          <w:color w:val="000000" w:themeColor="text1"/>
          <w:sz w:val="21"/>
          <w:szCs w:val="21"/>
          <w:lang w:val="en-US"/>
        </w:rPr>
        <w:t xml:space="preserve">four lectures on its changing aspects from ancient Egypt to Bernini. </w:t>
      </w:r>
      <w:r>
        <w:rPr>
          <w:rFonts w:eastAsia="Times New Roman"/>
          <w:color w:val="000000" w:themeColor="text1"/>
          <w:sz w:val="21"/>
          <w:szCs w:val="21"/>
          <w:shd w:val="clear" w:color="auto" w:fill="FFFFFF"/>
          <w:lang w:val="en-US" w:eastAsia="ru-RU"/>
        </w:rPr>
        <w:t xml:space="preserve">H.N. Abrams, 1992 </w:t>
      </w:r>
      <w:proofErr w:type="gramStart"/>
      <w:r>
        <w:rPr>
          <w:rFonts w:eastAsia="Times New Roman"/>
          <w:color w:val="000000" w:themeColor="text1"/>
          <w:sz w:val="21"/>
          <w:szCs w:val="21"/>
          <w:shd w:val="clear" w:color="auto" w:fill="FFFFFF"/>
          <w:lang w:val="en-US" w:eastAsia="ru-RU"/>
        </w:rPr>
        <w:t>-  319</w:t>
      </w:r>
      <w:proofErr w:type="gramEnd"/>
      <w:r>
        <w:rPr>
          <w:rFonts w:eastAsia="Times New Roman"/>
          <w:color w:val="000000" w:themeColor="text1"/>
          <w:sz w:val="21"/>
          <w:szCs w:val="21"/>
          <w:shd w:val="clear" w:color="auto" w:fill="FFFFFF"/>
          <w:lang w:val="en-US" w:eastAsia="ru-RU"/>
        </w:rPr>
        <w:t xml:space="preserve"> 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87" w:rsidRDefault="00842149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2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0" cy="175260"/>
              <wp:effectExtent l="0" t="0" r="0" b="0"/>
              <wp:wrapNone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D1387" w:rsidRDefault="00842149">
                          <w:pPr>
                            <w:pStyle w:val="af2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22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0;margin-top:.05pt;width:47.5pt;height:13.8pt;z-index:2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" stroked="f">
              <v:fill opacity="0"/>
              <v:textbox style="mso-fit-shape-to-text:t" inset="0,0,0,0">
                <w:txbxContent>
                  <w:p w:rsidR="001D1387" w:rsidRDefault="00842149">
                    <w:pPr>
                      <w:pStyle w:val="af2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</w:rPr>
                      <w:t>22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D6844"/>
    <w:multiLevelType w:val="multilevel"/>
    <w:tmpl w:val="8E886C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D803FC"/>
    <w:multiLevelType w:val="multilevel"/>
    <w:tmpl w:val="0908BB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87"/>
    <w:rsid w:val="001D1387"/>
    <w:rsid w:val="00204BD3"/>
    <w:rsid w:val="00842149"/>
    <w:rsid w:val="00C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CE851"/>
  <w15:docId w15:val="{66748488-E885-1D47-9F2A-7D2B3016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79"/>
    <w:pPr>
      <w:spacing w:line="36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832211"/>
    <w:pPr>
      <w:keepNext/>
      <w:keepLines/>
      <w:spacing w:before="240" w:line="480" w:lineRule="auto"/>
      <w:ind w:left="708"/>
      <w:outlineLvl w:val="0"/>
    </w:pPr>
    <w:rPr>
      <w:rFonts w:eastAsiaTheme="majorEastAsia" w:cstheme="majorBidi"/>
      <w:b/>
      <w:i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32211"/>
    <w:rPr>
      <w:rFonts w:ascii="Times" w:eastAsiaTheme="majorEastAsia" w:hAnsi="Times" w:cstheme="majorBidi"/>
      <w:b/>
      <w:i/>
      <w:szCs w:val="32"/>
    </w:rPr>
  </w:style>
  <w:style w:type="character" w:customStyle="1" w:styleId="a3">
    <w:name w:val="Текст сноски Знак"/>
    <w:basedOn w:val="a0"/>
    <w:uiPriority w:val="99"/>
    <w:qFormat/>
    <w:rsid w:val="00B10722"/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B10722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B10722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FE73EA"/>
  </w:style>
  <w:style w:type="character" w:styleId="a6">
    <w:name w:val="page number"/>
    <w:basedOn w:val="a0"/>
    <w:uiPriority w:val="99"/>
    <w:semiHidden/>
    <w:unhideWhenUsed/>
    <w:qFormat/>
    <w:rsid w:val="00FE73EA"/>
  </w:style>
  <w:style w:type="character" w:customStyle="1" w:styleId="a7">
    <w:name w:val="Схема документа Знак"/>
    <w:basedOn w:val="a0"/>
    <w:uiPriority w:val="99"/>
    <w:semiHidden/>
    <w:qFormat/>
    <w:rsid w:val="005A220E"/>
  </w:style>
  <w:style w:type="character" w:customStyle="1" w:styleId="fn">
    <w:name w:val="fn"/>
    <w:basedOn w:val="a0"/>
    <w:qFormat/>
    <w:rsid w:val="005A220E"/>
  </w:style>
  <w:style w:type="character" w:customStyle="1" w:styleId="11">
    <w:name w:val="Подзаголовок1"/>
    <w:basedOn w:val="a0"/>
    <w:qFormat/>
    <w:rsid w:val="005A220E"/>
  </w:style>
  <w:style w:type="character" w:customStyle="1" w:styleId="a8">
    <w:name w:val="Текст концевой сноски Знак"/>
    <w:basedOn w:val="a0"/>
    <w:uiPriority w:val="99"/>
    <w:qFormat/>
    <w:rsid w:val="005A220E"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5A220E"/>
    <w:rPr>
      <w:vertAlign w:val="superscript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ascii="AppleSystemUIFont" w:hAnsi="AppleSystemUIFont" w:cs="AppleSystemUIFont"/>
      <w:color w:val="DCA10D"/>
      <w:u w:val="single" w:color="DCA10D"/>
    </w:rPr>
  </w:style>
  <w:style w:type="character" w:customStyle="1" w:styleId="ListLabel15">
    <w:name w:val="ListLabel 15"/>
    <w:qFormat/>
    <w:rPr>
      <w:rFonts w:ascii="AppleSystemUIFont" w:hAnsi="AppleSystemUIFont" w:cs="AppleSystemUIFont"/>
      <w:color w:val="DCA10D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aa">
    <w:name w:val="Символ сноски"/>
    <w:qFormat/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styleId="af1">
    <w:name w:val="footnote text"/>
    <w:basedOn w:val="a"/>
    <w:uiPriority w:val="99"/>
    <w:unhideWhenUsed/>
    <w:rsid w:val="00B10722"/>
    <w:pPr>
      <w:spacing w:line="240" w:lineRule="auto"/>
    </w:pPr>
  </w:style>
  <w:style w:type="paragraph" w:styleId="af2">
    <w:name w:val="header"/>
    <w:basedOn w:val="a"/>
    <w:uiPriority w:val="99"/>
    <w:unhideWhenUsed/>
    <w:rsid w:val="00FE73EA"/>
    <w:pPr>
      <w:tabs>
        <w:tab w:val="center" w:pos="4677"/>
        <w:tab w:val="right" w:pos="9355"/>
      </w:tabs>
      <w:spacing w:line="240" w:lineRule="auto"/>
    </w:pPr>
  </w:style>
  <w:style w:type="paragraph" w:styleId="af3">
    <w:name w:val="Document Map"/>
    <w:basedOn w:val="a"/>
    <w:uiPriority w:val="99"/>
    <w:semiHidden/>
    <w:unhideWhenUsed/>
    <w:qFormat/>
    <w:rsid w:val="005A220E"/>
    <w:pPr>
      <w:spacing w:line="240" w:lineRule="auto"/>
    </w:pPr>
  </w:style>
  <w:style w:type="paragraph" w:styleId="af4">
    <w:name w:val="List Paragraph"/>
    <w:basedOn w:val="a"/>
    <w:uiPriority w:val="34"/>
    <w:qFormat/>
    <w:rsid w:val="005A220E"/>
    <w:pPr>
      <w:ind w:left="720"/>
      <w:contextualSpacing/>
    </w:pPr>
  </w:style>
  <w:style w:type="paragraph" w:styleId="af5">
    <w:name w:val="endnote text"/>
    <w:basedOn w:val="a"/>
    <w:uiPriority w:val="99"/>
    <w:unhideWhenUsed/>
    <w:rsid w:val="005A220E"/>
    <w:pPr>
      <w:spacing w:line="240" w:lineRule="auto"/>
    </w:pPr>
  </w:style>
  <w:style w:type="paragraph" w:styleId="af6">
    <w:name w:val="Normal (Web)"/>
    <w:basedOn w:val="a"/>
    <w:uiPriority w:val="99"/>
    <w:semiHidden/>
    <w:unhideWhenUsed/>
    <w:qFormat/>
    <w:rsid w:val="005A220E"/>
    <w:pPr>
      <w:spacing w:beforeAutospacing="1" w:afterAutospacing="1" w:line="240" w:lineRule="auto"/>
      <w:ind w:firstLine="0"/>
      <w:jc w:val="left"/>
    </w:pPr>
    <w:rPr>
      <w:lang w:eastAsia="ru-RU"/>
    </w:rPr>
  </w:style>
  <w:style w:type="paragraph" w:customStyle="1" w:styleId="af7">
    <w:name w:val="Содержимое врезки"/>
    <w:basedOn w:val="a"/>
    <w:qFormat/>
  </w:style>
  <w:style w:type="paragraph" w:styleId="af8">
    <w:name w:val="Balloon Text"/>
    <w:basedOn w:val="a"/>
    <w:link w:val="af9"/>
    <w:uiPriority w:val="99"/>
    <w:semiHidden/>
    <w:unhideWhenUsed/>
    <w:rsid w:val="00204BD3"/>
    <w:pPr>
      <w:spacing w:line="240" w:lineRule="auto"/>
    </w:pPr>
    <w:rPr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04B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5/52/Worship_of_Parshvanatha%2C_Folio_from_a_Jain_text_of_Sanskrit_Grammar%2C_the_Siddhahemashabdanushasana_by_Hemachandra_(1089-1172)_LACMA_M.88.62.1.jpg" TargetMode="External"/><Relationship Id="rId13" Type="http://schemas.openxmlformats.org/officeDocument/2006/relationships/hyperlink" Target="https://upload.wikimedia.org/wikipedia/commons/f/f0/The_relation_between_the_human_physiognomy_and_that_of_the_Wellcome_L0010070.jpg" TargetMode="External"/><Relationship Id="rId18" Type="http://schemas.openxmlformats.org/officeDocument/2006/relationships/hyperlink" Target="https://www.deutsche-digitale-bibliothek.de/item/XWYSHESZDYXJ22NPG7URHIHIKUC56DH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r.wikipedia.org/wiki/Liste_des_&#339;uvres_de_Robert_Campin%22%20\l%20%22/media/Fichier:Mass_of_Saint_Gregory_(1440)_by_Robert_Campin.jpg" TargetMode="External"/><Relationship Id="rId12" Type="http://schemas.openxmlformats.org/officeDocument/2006/relationships/hyperlink" Target="https://upload.wikimedia.org/wikipedia/commons/e/ed/Heraclius_629-632.jpg" TargetMode="External"/><Relationship Id="rId17" Type="http://schemas.openxmlformats.org/officeDocument/2006/relationships/hyperlink" Target="http://www.hist.msu.ru/Labs/UkrBel/srhistory006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upload.wikimedia.org/wikipedia/commons/0/03/Church_on_Akhtamar_Island_(Exterior_Wall).jp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load.wikimedia.org/wikipedia/commons/a/af/Pisanello_024b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mmons.wikimedia.org/wiki/Category:Varka_and_Golshah" TargetMode="External"/><Relationship Id="rId10" Type="http://schemas.openxmlformats.org/officeDocument/2006/relationships/hyperlink" Target="https://commons.wikimedia.org/wiki/Category:Riace_bronzes%22%20\l%20%22/media/File:Museo_Magna_Grecia_09.jpg" TargetMode="External"/><Relationship Id="rId19" Type="http://schemas.openxmlformats.org/officeDocument/2006/relationships/hyperlink" Target="https://www.deutsche-digitale-bibliothek.de/item/XWYSHESZDYXJ22NPG7URHIHIKUC56D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6/6b/Kitagawa_Utamaro_-_Toji_san_bijin_(Three_Beauties_of_the_Present_Day)From_Bijin-ga_(Pictures_of_Beautiful_Women)%2C_published_by_Tsutaya_Juzaburo_-_Google_Art_Project.jpg" TargetMode="External"/><Relationship Id="rId14" Type="http://schemas.openxmlformats.org/officeDocument/2006/relationships/hyperlink" Target="https://commons.wikimedia.org/wiki/File:The_relation_between_the_human_physiognomy_and_that_of_the_Wellcome_L0010070.jpg%22%20\l%20%22/media/File:Relation_of_the_human_face_to_that_of_the_eagle_Wellcome_L0010064.jpg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wartstudies.ru/meropriyatiya/konferencii/mezhdunarodnaya-konferenciya-micrologus-lico-v-srednevekovoi-kulture-zapada-i-vostok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8556</Words>
  <Characters>48771</Characters>
  <Application>Microsoft Office Word</Application>
  <DocSecurity>0</DocSecurity>
  <Lines>406</Lines>
  <Paragraphs>114</Paragraphs>
  <ScaleCrop>false</ScaleCrop>
  <Company/>
  <LinksUpToDate>false</LinksUpToDate>
  <CharactersWithSpaces>57213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Oleg Voskoboynikov</cp:lastModifiedBy>
  <cp:revision>2</cp:revision>
  <dcterms:created xsi:type="dcterms:W3CDTF">2019-07-23T15:12:00Z</dcterms:created>
  <dcterms:modified xsi:type="dcterms:W3CDTF">2019-07-23T15:12:00Z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